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E" w:rsidRDefault="00905CBE" w:rsidP="00441C64">
      <w:pPr>
        <w:pStyle w:val="Piedepgina"/>
        <w:tabs>
          <w:tab w:val="clear" w:pos="4252"/>
          <w:tab w:val="clear" w:pos="8504"/>
        </w:tabs>
        <w:jc w:val="both"/>
        <w:rPr>
          <w:rFonts w:ascii="Arial Narrow" w:hAnsi="Arial Narrow"/>
          <w:b/>
          <w:noProof/>
          <w:sz w:val="28"/>
          <w:szCs w:val="28"/>
          <w:u w:val="single"/>
        </w:rPr>
      </w:pPr>
    </w:p>
    <w:p w:rsidR="00B846E1" w:rsidRDefault="00687E41" w:rsidP="00B846E1">
      <w:pPr>
        <w:pStyle w:val="Sangradetextonormal"/>
        <w:ind w:left="0"/>
        <w:rPr>
          <w:b/>
          <w:sz w:val="40"/>
          <w:szCs w:val="40"/>
          <w:lang w:val="es-ES_tradnl"/>
        </w:rPr>
      </w:pPr>
      <w:r w:rsidRPr="00687E41">
        <w:rPr>
          <w:b/>
          <w:sz w:val="40"/>
          <w:szCs w:val="40"/>
          <w:lang w:val="es-ES_tradnl"/>
        </w:rPr>
        <w:t>El Consejo de Ministros concluye el procedimiento para la exhumación de Francisco Franco y establece su reinhumación en el cementerio de Mingorrubio-El Pardo</w:t>
      </w:r>
      <w:r w:rsidR="00B846E1">
        <w:rPr>
          <w:b/>
          <w:sz w:val="40"/>
          <w:szCs w:val="40"/>
          <w:lang w:val="es-ES_tradnl"/>
        </w:rPr>
        <w:fldChar w:fldCharType="begin"/>
      </w:r>
      <w:r w:rsidR="00B846E1">
        <w:rPr>
          <w:b/>
          <w:sz w:val="40"/>
          <w:szCs w:val="40"/>
          <w:lang w:val="es-ES_tradnl"/>
        </w:rPr>
        <w:instrText xml:space="preserve"> COMMENTS  \* Upper  \* MERGEFORMAT </w:instrText>
      </w:r>
      <w:r w:rsidR="00B846E1">
        <w:rPr>
          <w:b/>
          <w:sz w:val="40"/>
          <w:szCs w:val="40"/>
          <w:lang w:val="es-ES_tradnl"/>
        </w:rPr>
        <w:fldChar w:fldCharType="end"/>
      </w:r>
    </w:p>
    <w:p w:rsidR="00B846E1" w:rsidRDefault="00421328" w:rsidP="00B846E1">
      <w:pPr>
        <w:pStyle w:val="Sangradetextonormal"/>
        <w:ind w:left="0"/>
        <w:rPr>
          <w:b/>
          <w:sz w:val="40"/>
          <w:szCs w:val="40"/>
          <w:lang w:val="es-ES_tradnl"/>
        </w:rPr>
      </w:pPr>
      <w:r>
        <w:rPr>
          <w:b/>
          <w:sz w:val="40"/>
          <w:szCs w:val="40"/>
          <w:lang w:val="es-ES_tradnl"/>
        </w:rPr>
        <w:fldChar w:fldCharType="begin"/>
      </w:r>
      <w:r>
        <w:rPr>
          <w:b/>
          <w:sz w:val="40"/>
          <w:szCs w:val="40"/>
          <w:lang w:val="es-ES_tradnl"/>
        </w:rPr>
        <w:instrText xml:space="preserve"> COMMENTS  \* Upper  \* MERGEFORMAT </w:instrText>
      </w:r>
      <w:r>
        <w:rPr>
          <w:b/>
          <w:sz w:val="40"/>
          <w:szCs w:val="40"/>
          <w:lang w:val="es-ES_tradnl"/>
        </w:rPr>
        <w:fldChar w:fldCharType="end"/>
      </w:r>
      <w:r w:rsidR="00B846E1">
        <w:rPr>
          <w:b/>
          <w:sz w:val="40"/>
          <w:szCs w:val="40"/>
          <w:lang w:val="es-ES_tradnl"/>
        </w:rPr>
        <w:fldChar w:fldCharType="begin"/>
      </w:r>
      <w:r w:rsidR="00B846E1">
        <w:rPr>
          <w:b/>
          <w:sz w:val="40"/>
          <w:szCs w:val="40"/>
          <w:lang w:val="es-ES_tradnl"/>
        </w:rPr>
        <w:instrText xml:space="preserve"> COMMENTS  \* Upper  \* MERGEFORMAT </w:instrText>
      </w:r>
      <w:r w:rsidR="00B846E1">
        <w:rPr>
          <w:b/>
          <w:sz w:val="40"/>
          <w:szCs w:val="40"/>
          <w:lang w:val="es-ES_tradnl"/>
        </w:rPr>
        <w:fldChar w:fldCharType="end"/>
      </w:r>
    </w:p>
    <w:p w:rsidR="002749CC" w:rsidRPr="00687E41" w:rsidRDefault="00687E41" w:rsidP="00687E41">
      <w:pPr>
        <w:pStyle w:val="Prrafodelista1"/>
        <w:numPr>
          <w:ilvl w:val="0"/>
          <w:numId w:val="8"/>
        </w:numPr>
        <w:jc w:val="both"/>
        <w:rPr>
          <w:rFonts w:ascii="Arial Narrow" w:hAnsi="Arial Narrow"/>
          <w:sz w:val="32"/>
          <w:szCs w:val="32"/>
        </w:rPr>
      </w:pPr>
      <w:r w:rsidRPr="00687E41">
        <w:rPr>
          <w:rFonts w:ascii="Arial Narrow" w:hAnsi="Arial Narrow"/>
          <w:sz w:val="32"/>
          <w:szCs w:val="32"/>
        </w:rPr>
        <w:t>Señala como fecha de ejecución el día 10 de junio</w:t>
      </w:r>
      <w:r w:rsidR="00B846E1" w:rsidRPr="00687E41">
        <w:rPr>
          <w:rFonts w:ascii="Arial Narrow" w:hAnsi="Arial Narrow"/>
          <w:sz w:val="32"/>
          <w:szCs w:val="32"/>
        </w:rPr>
        <w:t xml:space="preserve"> </w:t>
      </w:r>
    </w:p>
    <w:p w:rsidR="00CC721C" w:rsidRDefault="00CC721C" w:rsidP="002749CC">
      <w:pPr>
        <w:jc w:val="both"/>
        <w:rPr>
          <w:rFonts w:ascii="Arial Narrow" w:hAnsi="Arial Narrow"/>
          <w:sz w:val="28"/>
          <w:szCs w:val="28"/>
          <w:u w:val="single"/>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u w:val="single"/>
        </w:rPr>
        <w:t>15 de marzo de 2019.-</w:t>
      </w:r>
      <w:r w:rsidR="002749CC">
        <w:rPr>
          <w:rFonts w:ascii="Arial Narrow" w:hAnsi="Arial Narrow"/>
          <w:sz w:val="28"/>
          <w:szCs w:val="28"/>
        </w:rPr>
        <w:t xml:space="preserve"> </w:t>
      </w:r>
      <w:r w:rsidRPr="00687E41">
        <w:rPr>
          <w:rFonts w:ascii="Arial Narrow" w:hAnsi="Arial Narrow"/>
          <w:sz w:val="28"/>
          <w:szCs w:val="28"/>
        </w:rPr>
        <w:t xml:space="preserve">El Consejo de Ministros ha concluido hoy el procedimiento para la  exhumación de Francisco Franco y ha establecido su reinhumación en el cementerio de Mingorrubio – El Pardo (Madrid) el próximo día 10 de junio cumpliendo así con el Real Decreto-ley 10/2018 y el Acuerdo del Consejo de Ministros de 31 de agosto de 2018, por el que se inició el procedimiento administrativo para la exhumación y reinhumación de sus restos mortales.  </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Expirados los sucesivos plazos de los que han gozado los familiares para recurrir esta decisión y disponer sobre el destino de los restos mortales de Francisco Franco, la falta de designación de un destino alternativo compatible con la garantía del orden público y la seguridad ciudadana, hace necesario que el Gobierno ejercite su facultad subsidiaria de decisión.</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b/>
          <w:sz w:val="28"/>
          <w:szCs w:val="28"/>
        </w:rPr>
      </w:pPr>
      <w:r w:rsidRPr="00687E41">
        <w:rPr>
          <w:rFonts w:ascii="Arial Narrow" w:hAnsi="Arial Narrow"/>
          <w:b/>
          <w:sz w:val="28"/>
          <w:szCs w:val="28"/>
        </w:rPr>
        <w:t xml:space="preserve">Acuerdo de Gobierno </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 xml:space="preserve">El cementerio de Mingorrubio-El Pardo permite garantizar tanto las condiciones de dignidad y respeto como la digna sepultura exigidas. Dispone de unidades de enterramiento cerradas (panteones, capillas-panteones), como lo es precisamente el lugar donde reposan los restos de Carmen Polo, su esposa, garantizando también la intimidad de los familiares. No plantea problemas de orden público y seguridad ciudadana, ya que se ubica en un lugar aislado, no integrado en el centro de un núcleo urbano ni se encuentra anexo a puntos, edificios e instalaciones estratégicas y/o emblemáticas. </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 xml:space="preserve">El Acuerdo ordena que los actos materiales que resulten necesarios para la exhumación, traslado y reinhumación se realicen garantizando la dignidad y </w:t>
      </w:r>
      <w:r w:rsidRPr="00687E41">
        <w:rPr>
          <w:rFonts w:ascii="Arial Narrow" w:hAnsi="Arial Narrow"/>
          <w:sz w:val="28"/>
          <w:szCs w:val="28"/>
        </w:rPr>
        <w:lastRenderedPageBreak/>
        <w:t xml:space="preserve">respeto en el tratamiento de los restos mortales, la intimidad y la libertad religiosa de los afectados, la seguridad tanto de los restos mortales como del orden público, así como la normativa que rige el acceso a los lugares de culto. </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Señala como fecha de ejecución de las operaciones de exhumación, traslado y ejecución el día 10 de junio, garantizando así el transcurso de un tiempo suficiente para salvaguardar el derecho constitucional a la tutela judicial efectiva de los interesados. Ello sin perjuicio de que dicha fecha pueda ser pospuesta si el Tribunal Supremo suspendiera y/o anulara el Acuerdo de 15 de febrero, en el seno del procedimiento contencioso en curso.</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 xml:space="preserve">Se respetará el derecho de los familiares a estar presentes si lo desean y a que organicen una breve e íntima ceremonia acorde con sus preferencias religiosas durante la reinhumación. No se permitirá el acceso a medios de comunicación y se adoptarán las medidas necesarias para evitar el uso de medios de captación y reproducción de imagen y sonido. </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b/>
          <w:sz w:val="28"/>
          <w:szCs w:val="28"/>
        </w:rPr>
      </w:pPr>
      <w:r w:rsidRPr="00687E41">
        <w:rPr>
          <w:rFonts w:ascii="Arial Narrow" w:hAnsi="Arial Narrow"/>
          <w:b/>
          <w:sz w:val="28"/>
          <w:szCs w:val="28"/>
        </w:rPr>
        <w:t>Antecedentes</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El 24 de agosto de 2018 se acordó la aprobación del Real Decreto-ley 10/2018 por el que se modificó la Ley de Memoria Histórica, un proceso dirigido a la resignificación del Valle de los Caídos. A estos efectos, se inició mediante Acuerdo del Consejo de Ministros de 31 de agosto de 2018 el procedimiento administrativo para la exhumación de los restos mortales de Francisco Franco.</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El referido Real Decreto-ley fue convalidado por el Congreso de los Diputados el 13 de septiembre de 2018 con sólo dos votos en contra y responde a la voluntad parlamentaria manifestada en la Proposición no de Ley de 11 de mayo de 2017. Además, se da cumplimiento a los numerosos requerimientos de Naciones Unidas sobre medidas adoptadas en materia de memoria histórica y regeneración democrática, en los que indicaba específicamente la necesidad de llevar a cabo esta exhumación.</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 xml:space="preserve">El pasado 8 de noviembre, el Consejo de Ministros adoptó el Acuerdo por el que se dispuso la continuación del procedimiento y se ordenó al ministerio de Justicia que remitiese al Ayuntamiento de San Lorenzo de El Escorial el proyecto necesario para llevar a cabo la exhumación, que solicitase al órgano de la Comunidad Autónoma de Madrid competente en materia de sanidad </w:t>
      </w:r>
      <w:r w:rsidRPr="00687E41">
        <w:rPr>
          <w:rFonts w:ascii="Arial Narrow" w:hAnsi="Arial Narrow"/>
          <w:sz w:val="28"/>
          <w:szCs w:val="28"/>
        </w:rPr>
        <w:lastRenderedPageBreak/>
        <w:t>mortuoria, el informe no vinculante sobre el proyecto de exhumación y que se promoviesen las actuaciones oportunas para el acceso a la Basílica, al objeto de efectuar la referida exhumación.</w:t>
      </w:r>
    </w:p>
    <w:p w:rsidR="00687E41" w:rsidRPr="00687E41" w:rsidRDefault="00687E41" w:rsidP="00687E41">
      <w:pPr>
        <w:jc w:val="both"/>
        <w:rPr>
          <w:rFonts w:ascii="Arial Narrow" w:hAnsi="Arial Narrow"/>
          <w:sz w:val="28"/>
          <w:szCs w:val="28"/>
        </w:rPr>
      </w:pPr>
    </w:p>
    <w:p w:rsidR="00687E41" w:rsidRPr="00687E41" w:rsidRDefault="00687E41" w:rsidP="00687E41">
      <w:pPr>
        <w:jc w:val="both"/>
        <w:rPr>
          <w:rFonts w:ascii="Arial Narrow" w:hAnsi="Arial Narrow"/>
          <w:sz w:val="28"/>
          <w:szCs w:val="28"/>
        </w:rPr>
      </w:pPr>
      <w:r w:rsidRPr="00687E41">
        <w:rPr>
          <w:rFonts w:ascii="Arial Narrow" w:hAnsi="Arial Narrow"/>
          <w:sz w:val="28"/>
          <w:szCs w:val="28"/>
        </w:rPr>
        <w:t>El 15 de febrero el Consejo de Ministros aprobó conceder un nuevo plazo de 15 días a la familia para que indicasen otro lugar de reinhumación que sí cumpliera con los requisitos relativos al orden público y a la seguridad ciudadana, distinto de la cripta de la Catedral de la Almudena, inidóneo para este fin, señalando que en caso de que no se realizase propuesta en tiempo y forma, o que la que se realizase no fuera viable, perviviría la facultad del Consejo de Ministros de determinar con carácter subsidiario el lugar de inhumación.</w:t>
      </w:r>
    </w:p>
    <w:p w:rsidR="00687E41" w:rsidRPr="00687E41" w:rsidRDefault="00687E41" w:rsidP="00687E41">
      <w:pPr>
        <w:jc w:val="both"/>
        <w:rPr>
          <w:rFonts w:ascii="Arial Narrow" w:hAnsi="Arial Narrow"/>
          <w:sz w:val="28"/>
          <w:szCs w:val="28"/>
        </w:rPr>
      </w:pPr>
    </w:p>
    <w:p w:rsidR="002749CC" w:rsidRDefault="00687E41" w:rsidP="00687E41">
      <w:pPr>
        <w:jc w:val="both"/>
        <w:rPr>
          <w:rFonts w:ascii="Arial Narrow" w:hAnsi="Arial Narrow"/>
          <w:sz w:val="28"/>
          <w:szCs w:val="28"/>
        </w:rPr>
      </w:pPr>
      <w:r w:rsidRPr="00687E41">
        <w:rPr>
          <w:rFonts w:ascii="Arial Narrow" w:hAnsi="Arial Narrow"/>
          <w:sz w:val="28"/>
          <w:szCs w:val="28"/>
        </w:rPr>
        <w:t xml:space="preserve">El pasado 7 de marzo, los nietos de Francisco Franco registraron en el Ministerio de la Presidencia, Relaciones con las Cortes e Igualdad un escrito en el que se ratificaron de forma expresa en su decisión de que la reinhumación de los restos mortales de su abuelo se realizase en la cripta de la catedral de la Almudena. Al día siguiente, la Sección Cuarta de la Sala Tercera del Tribunal Supremo admitió a trámite un recurso contencioso-administrativo interpuesto por los familiares contra el Acuerdo de Consejo de Ministros de 15 de febrero de 2019, solicitando su suspensión. </w:t>
      </w:r>
      <w:r w:rsidR="00B846E1" w:rsidRPr="00B846E1">
        <w:rPr>
          <w:rFonts w:ascii="Arial Narrow" w:hAnsi="Arial Narrow"/>
          <w:sz w:val="28"/>
          <w:szCs w:val="28"/>
        </w:rPr>
        <w:t xml:space="preserve"> </w:t>
      </w:r>
    </w:p>
    <w:p w:rsidR="002749CC" w:rsidRDefault="002749CC"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bookmarkStart w:id="0" w:name="_GoBack"/>
      <w:bookmarkEnd w:id="0"/>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601BAE" w:rsidP="00D1203A">
      <w:pPr>
        <w:jc w:val="both"/>
        <w:rPr>
          <w:rFonts w:ascii="Arial Narrow" w:hAnsi="Arial Narrow"/>
          <w:sz w:val="28"/>
          <w:szCs w:val="28"/>
        </w:rPr>
      </w:pPr>
    </w:p>
    <w:p w:rsidR="00601BAE" w:rsidRDefault="00361003" w:rsidP="00601BAE">
      <w:pPr>
        <w:jc w:val="center"/>
        <w:rPr>
          <w:rFonts w:ascii="Arial Narrow" w:hAnsi="Arial Narrow"/>
          <w:sz w:val="28"/>
          <w:szCs w:val="28"/>
        </w:rPr>
      </w:pPr>
      <w:r>
        <w:rPr>
          <w:rFonts w:ascii="Arial Narrow" w:hAnsi="Arial Narrow"/>
          <w:noProof/>
          <w:sz w:val="18"/>
        </w:rPr>
        <w:drawing>
          <wp:inline distT="0" distB="0" distL="0" distR="0">
            <wp:extent cx="354965" cy="368300"/>
            <wp:effectExtent l="0" t="0" r="6985" b="0"/>
            <wp:docPr id="12" name="Imagen 1" descr="Descripción: Avatar-la-Moncloa-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Avatar-la-Moncloa-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965" cy="368300"/>
                    </a:xfrm>
                    <a:prstGeom prst="rect">
                      <a:avLst/>
                    </a:prstGeom>
                    <a:noFill/>
                    <a:ln>
                      <a:noFill/>
                    </a:ln>
                  </pic:spPr>
                </pic:pic>
              </a:graphicData>
            </a:graphic>
          </wp:inline>
        </w:drawing>
      </w:r>
      <w:r w:rsidR="002669ED">
        <w:rPr>
          <w:rFonts w:ascii="Arial Narrow" w:hAnsi="Arial Narrow"/>
          <w:sz w:val="18"/>
        </w:rPr>
        <w:t xml:space="preserve"> </w:t>
      </w:r>
      <w:r>
        <w:rPr>
          <w:rFonts w:ascii="Arial Narrow" w:hAnsi="Arial Narrow"/>
          <w:noProof/>
          <w:sz w:val="18"/>
        </w:rPr>
        <w:drawing>
          <wp:inline distT="0" distB="0" distL="0" distR="0">
            <wp:extent cx="354965" cy="368300"/>
            <wp:effectExtent l="0" t="0" r="6985" b="0"/>
            <wp:docPr id="11" name="Imagen 2" descr="Descripción: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965" cy="368300"/>
                    </a:xfrm>
                    <a:prstGeom prst="rect">
                      <a:avLst/>
                    </a:prstGeom>
                    <a:noFill/>
                    <a:ln>
                      <a:noFill/>
                    </a:ln>
                  </pic:spPr>
                </pic:pic>
              </a:graphicData>
            </a:graphic>
          </wp:inline>
        </w:drawing>
      </w:r>
      <w:r w:rsidR="002669ED">
        <w:rPr>
          <w:rFonts w:ascii="Arial Narrow" w:hAnsi="Arial Narrow"/>
          <w:sz w:val="18"/>
        </w:rPr>
        <w:t xml:space="preserve"> </w:t>
      </w:r>
      <w:r>
        <w:rPr>
          <w:rFonts w:ascii="Arial Narrow" w:hAnsi="Arial Narrow"/>
          <w:noProof/>
          <w:sz w:val="18"/>
        </w:rPr>
        <w:drawing>
          <wp:inline distT="0" distB="0" distL="0" distR="0">
            <wp:extent cx="354965" cy="368300"/>
            <wp:effectExtent l="0" t="0" r="6985" b="0"/>
            <wp:docPr id="10" name="Imagen 3" descr="Descripción: 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965" cy="368300"/>
                    </a:xfrm>
                    <a:prstGeom prst="rect">
                      <a:avLst/>
                    </a:prstGeom>
                    <a:noFill/>
                    <a:ln>
                      <a:noFill/>
                    </a:ln>
                  </pic:spPr>
                </pic:pic>
              </a:graphicData>
            </a:graphic>
          </wp:inline>
        </w:drawing>
      </w:r>
      <w:r w:rsidR="002669ED">
        <w:rPr>
          <w:rFonts w:ascii="Arial Narrow" w:hAnsi="Arial Narrow"/>
          <w:sz w:val="18"/>
        </w:rPr>
        <w:t xml:space="preserve"> </w:t>
      </w:r>
      <w:r>
        <w:rPr>
          <w:rFonts w:ascii="Arial Narrow" w:hAnsi="Arial Narrow"/>
          <w:noProof/>
          <w:sz w:val="18"/>
        </w:rPr>
        <w:drawing>
          <wp:inline distT="0" distB="0" distL="0" distR="0">
            <wp:extent cx="354965" cy="368300"/>
            <wp:effectExtent l="0" t="0" r="6985" b="0"/>
            <wp:docPr id="9" name="Imagen 4" descr="Descripción: You-tub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965" cy="368300"/>
                    </a:xfrm>
                    <a:prstGeom prst="rect">
                      <a:avLst/>
                    </a:prstGeom>
                    <a:noFill/>
                    <a:ln>
                      <a:noFill/>
                    </a:ln>
                  </pic:spPr>
                </pic:pic>
              </a:graphicData>
            </a:graphic>
          </wp:inline>
        </w:drawing>
      </w:r>
      <w:r w:rsidR="002669ED">
        <w:rPr>
          <w:rFonts w:ascii="Arial Narrow" w:hAnsi="Arial Narrow"/>
          <w:sz w:val="18"/>
        </w:rPr>
        <w:t xml:space="preserve"> </w:t>
      </w:r>
      <w:r>
        <w:rPr>
          <w:rFonts w:ascii="Arial Narrow" w:hAnsi="Arial Narrow"/>
          <w:noProof/>
          <w:sz w:val="18"/>
        </w:rPr>
        <w:drawing>
          <wp:inline distT="0" distB="0" distL="0" distR="0">
            <wp:extent cx="354965" cy="368300"/>
            <wp:effectExtent l="0" t="0" r="6985" b="0"/>
            <wp:docPr id="7" name="Imagen 5" descr="Descripción: Flik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Flik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965" cy="368300"/>
                    </a:xfrm>
                    <a:prstGeom prst="rect">
                      <a:avLst/>
                    </a:prstGeom>
                    <a:noFill/>
                    <a:ln>
                      <a:noFill/>
                    </a:ln>
                  </pic:spPr>
                </pic:pic>
              </a:graphicData>
            </a:graphic>
          </wp:inline>
        </w:drawing>
      </w:r>
      <w:r w:rsidR="002669ED">
        <w:rPr>
          <w:rFonts w:ascii="Arial Narrow" w:hAnsi="Arial Narrow"/>
          <w:sz w:val="18"/>
        </w:rPr>
        <w:t xml:space="preserve"> </w:t>
      </w:r>
      <w:r>
        <w:rPr>
          <w:rFonts w:ascii="Arial Narrow" w:hAnsi="Arial Narrow"/>
          <w:noProof/>
          <w:sz w:val="18"/>
        </w:rPr>
        <w:drawing>
          <wp:inline distT="0" distB="0" distL="0" distR="0">
            <wp:extent cx="354965" cy="368300"/>
            <wp:effectExtent l="0" t="0" r="6985" b="0"/>
            <wp:docPr id="8" name="Imagen 6" descr="Descripción: RS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R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368300"/>
                    </a:xfrm>
                    <a:prstGeom prst="rect">
                      <a:avLst/>
                    </a:prstGeom>
                    <a:noFill/>
                    <a:ln>
                      <a:noFill/>
                    </a:ln>
                  </pic:spPr>
                </pic:pic>
              </a:graphicData>
            </a:graphic>
          </wp:inline>
        </w:drawing>
      </w:r>
    </w:p>
    <w:sectPr w:rsidR="00601BAE">
      <w:headerReference w:type="default" r:id="rId21"/>
      <w:footerReference w:type="even" r:id="rId22"/>
      <w:footerReference w:type="default" r:id="rId23"/>
      <w:headerReference w:type="first" r:id="rId24"/>
      <w:footerReference w:type="first" r:id="rId25"/>
      <w:pgSz w:w="11906" w:h="16838" w:code="9"/>
      <w:pgMar w:top="675" w:right="1134" w:bottom="1701" w:left="2665" w:header="284" w:footer="420" w:gutter="0"/>
      <w:pgNumType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41" w:rsidRDefault="00687E41">
      <w:r>
        <w:separator/>
      </w:r>
    </w:p>
  </w:endnote>
  <w:endnote w:type="continuationSeparator" w:id="0">
    <w:p w:rsidR="00687E41" w:rsidRDefault="0068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8E" w:rsidRDefault="00A8608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8608E" w:rsidRDefault="00A860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5103"/>
      <w:gridCol w:w="1843"/>
    </w:tblGrid>
    <w:tr w:rsidR="00A8608E" w:rsidTr="00A77316">
      <w:trPr>
        <w:cantSplit/>
        <w:trHeight w:val="120"/>
      </w:trPr>
      <w:tc>
        <w:tcPr>
          <w:tcW w:w="3970" w:type="dxa"/>
          <w:tcBorders>
            <w:top w:val="nil"/>
            <w:left w:val="nil"/>
            <w:bottom w:val="nil"/>
            <w:right w:val="nil"/>
          </w:tcBorders>
          <w:vAlign w:val="center"/>
        </w:tcPr>
        <w:p w:rsidR="00A8608E" w:rsidRDefault="00A8608E">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A8608E" w:rsidRDefault="00A77316">
          <w:pPr>
            <w:pStyle w:val="Encabezado"/>
            <w:tabs>
              <w:tab w:val="clear" w:pos="4252"/>
              <w:tab w:val="clear" w:pos="8504"/>
            </w:tabs>
            <w:rPr>
              <w:lang w:val="es-ES_tradnl"/>
            </w:rPr>
          </w:pPr>
          <w:r>
            <w:rPr>
              <w:rFonts w:ascii="Arial Narrow" w:hAnsi="Arial Narrow"/>
              <w:sz w:val="22"/>
            </w:rPr>
            <w:t>prensa</w:t>
          </w:r>
          <w:r w:rsidR="00A8608E">
            <w:rPr>
              <w:rFonts w:ascii="Arial Narrow" w:hAnsi="Arial Narrow"/>
              <w:sz w:val="22"/>
            </w:rPr>
            <w:t>@</w:t>
          </w:r>
          <w:r w:rsidR="003C44D1">
            <w:rPr>
              <w:rFonts w:ascii="Arial Narrow" w:hAnsi="Arial Narrow"/>
              <w:sz w:val="22"/>
            </w:rPr>
            <w:t>comunicacion.presidencia.gob.es</w:t>
          </w:r>
        </w:p>
        <w:p w:rsidR="00A8608E" w:rsidRDefault="00A8608E">
          <w:pPr>
            <w:spacing w:line="180" w:lineRule="atLeast"/>
            <w:rPr>
              <w:rFonts w:ascii="Arial Narrow" w:hAnsi="Arial Narrow"/>
              <w:sz w:val="10"/>
            </w:rPr>
          </w:pPr>
        </w:p>
      </w:tc>
      <w:tc>
        <w:tcPr>
          <w:tcW w:w="5103" w:type="dxa"/>
          <w:tcBorders>
            <w:top w:val="nil"/>
            <w:left w:val="nil"/>
            <w:bottom w:val="nil"/>
            <w:right w:val="nil"/>
          </w:tcBorders>
        </w:tcPr>
        <w:p w:rsidR="00601BAE" w:rsidRDefault="00601BAE">
          <w:pPr>
            <w:jc w:val="center"/>
            <w:rPr>
              <w:rFonts w:ascii="Arial Narrow" w:hAnsi="Arial Narrow"/>
              <w:sz w:val="18"/>
            </w:rPr>
          </w:pPr>
        </w:p>
        <w:p w:rsidR="00A8608E" w:rsidRDefault="00A8608E">
          <w:pPr>
            <w:jc w:val="center"/>
            <w:rPr>
              <w:sz w:val="18"/>
            </w:rPr>
          </w:pPr>
          <w:r>
            <w:rPr>
              <w:rFonts w:ascii="Arial Narrow" w:hAnsi="Arial Narrow"/>
              <w:sz w:val="18"/>
            </w:rPr>
            <w:t>Esta información puede ser usada en parte o en su integridad sin necesidad de citar fuentes</w:t>
          </w:r>
        </w:p>
      </w:tc>
      <w:tc>
        <w:tcPr>
          <w:tcW w:w="1843" w:type="dxa"/>
          <w:vMerge w:val="restart"/>
          <w:tcBorders>
            <w:top w:val="nil"/>
            <w:left w:val="single" w:sz="4" w:space="0" w:color="auto"/>
            <w:bottom w:val="nil"/>
            <w:right w:val="nil"/>
          </w:tcBorders>
        </w:tcPr>
        <w:p w:rsidR="00A8608E" w:rsidRDefault="00A8608E">
          <w:pPr>
            <w:spacing w:before="120"/>
            <w:ind w:left="72"/>
            <w:jc w:val="both"/>
            <w:rPr>
              <w:rFonts w:ascii="Gill Sans MT" w:hAnsi="Gill Sans MT"/>
              <w:sz w:val="10"/>
            </w:rPr>
          </w:pPr>
          <w:r>
            <w:rPr>
              <w:rFonts w:ascii="Gill Sans MT" w:hAnsi="Gill Sans MT"/>
              <w:sz w:val="10"/>
            </w:rPr>
            <w:t>COMPLEJO DE LA MONCLOA</w:t>
          </w:r>
        </w:p>
        <w:p w:rsidR="00A8608E" w:rsidRDefault="00A8608E">
          <w:pPr>
            <w:ind w:left="72"/>
            <w:jc w:val="both"/>
            <w:rPr>
              <w:rFonts w:ascii="Gill Sans MT" w:hAnsi="Gill Sans MT"/>
              <w:sz w:val="10"/>
            </w:rPr>
          </w:pPr>
          <w:r>
            <w:rPr>
              <w:rFonts w:ascii="Gill Sans MT" w:hAnsi="Gill Sans MT"/>
              <w:sz w:val="10"/>
            </w:rPr>
            <w:t>28071 - MADRID</w:t>
          </w:r>
        </w:p>
        <w:p w:rsidR="00A8608E" w:rsidRDefault="00A8608E">
          <w:pPr>
            <w:ind w:left="72"/>
            <w:jc w:val="both"/>
            <w:rPr>
              <w:rFonts w:ascii="Gill Sans MT" w:hAnsi="Gill Sans MT"/>
              <w:sz w:val="10"/>
            </w:rPr>
          </w:pPr>
          <w:r>
            <w:rPr>
              <w:rFonts w:ascii="Gill Sans MT" w:hAnsi="Gill Sans MT"/>
              <w:sz w:val="10"/>
            </w:rPr>
            <w:t xml:space="preserve">TEL: 91 321 41 </w:t>
          </w:r>
          <w:r w:rsidR="000961A8">
            <w:rPr>
              <w:rFonts w:ascii="Gill Sans MT" w:hAnsi="Gill Sans MT"/>
              <w:sz w:val="10"/>
            </w:rPr>
            <w:t>4</w:t>
          </w:r>
          <w:r>
            <w:rPr>
              <w:rFonts w:ascii="Gill Sans MT" w:hAnsi="Gill Sans MT"/>
              <w:sz w:val="10"/>
            </w:rPr>
            <w:t>5  /  4</w:t>
          </w:r>
          <w:r w:rsidR="000961A8">
            <w:rPr>
              <w:rFonts w:ascii="Gill Sans MT" w:hAnsi="Gill Sans MT"/>
              <w:sz w:val="10"/>
            </w:rPr>
            <w:t>1</w:t>
          </w:r>
          <w:r>
            <w:rPr>
              <w:rFonts w:ascii="Gill Sans MT" w:hAnsi="Gill Sans MT"/>
              <w:sz w:val="10"/>
            </w:rPr>
            <w:t xml:space="preserve"> </w:t>
          </w:r>
          <w:r w:rsidR="000961A8">
            <w:rPr>
              <w:rFonts w:ascii="Gill Sans MT" w:hAnsi="Gill Sans MT"/>
              <w:sz w:val="10"/>
            </w:rPr>
            <w:t>3</w:t>
          </w:r>
          <w:r>
            <w:rPr>
              <w:rFonts w:ascii="Gill Sans MT" w:hAnsi="Gill Sans MT"/>
              <w:sz w:val="10"/>
            </w:rPr>
            <w:t>5</w:t>
          </w:r>
        </w:p>
        <w:p w:rsidR="00A8608E" w:rsidRDefault="00A8608E">
          <w:pPr>
            <w:spacing w:after="120"/>
            <w:ind w:left="74"/>
          </w:pPr>
          <w:r>
            <w:rPr>
              <w:rFonts w:ascii="Gill Sans MT" w:hAnsi="Gill Sans MT"/>
              <w:sz w:val="10"/>
            </w:rPr>
            <w:t>FAX: 91 321 40 80</w:t>
          </w:r>
        </w:p>
      </w:tc>
    </w:tr>
    <w:tr w:rsidR="00A8608E" w:rsidTr="00A77316">
      <w:trPr>
        <w:cantSplit/>
        <w:trHeight w:val="120"/>
      </w:trPr>
      <w:tc>
        <w:tcPr>
          <w:tcW w:w="3970" w:type="dxa"/>
          <w:tcBorders>
            <w:top w:val="nil"/>
            <w:left w:val="nil"/>
            <w:bottom w:val="nil"/>
            <w:right w:val="nil"/>
          </w:tcBorders>
        </w:tcPr>
        <w:p w:rsidR="00A8608E" w:rsidRDefault="00A8608E">
          <w:pPr>
            <w:spacing w:line="240" w:lineRule="atLeast"/>
          </w:pPr>
          <w:r>
            <w:t xml:space="preserve">Página </w:t>
          </w:r>
          <w:r>
            <w:fldChar w:fldCharType="begin"/>
          </w:r>
          <w:r>
            <w:instrText xml:space="preserve"> PAGE </w:instrText>
          </w:r>
          <w:r>
            <w:fldChar w:fldCharType="separate"/>
          </w:r>
          <w:r w:rsidR="00687E41">
            <w:rPr>
              <w:noProof/>
            </w:rPr>
            <w:t>3</w:t>
          </w:r>
          <w:r>
            <w:fldChar w:fldCharType="end"/>
          </w:r>
          <w:r>
            <w:t xml:space="preserve"> </w:t>
          </w:r>
        </w:p>
      </w:tc>
      <w:tc>
        <w:tcPr>
          <w:tcW w:w="5103" w:type="dxa"/>
          <w:tcBorders>
            <w:top w:val="nil"/>
            <w:left w:val="nil"/>
            <w:bottom w:val="nil"/>
            <w:right w:val="nil"/>
          </w:tcBorders>
        </w:tcPr>
        <w:p w:rsidR="00A8608E" w:rsidRDefault="00A8608E">
          <w:pPr>
            <w:jc w:val="center"/>
            <w:rPr>
              <w:rFonts w:ascii="Arial Narrow" w:hAnsi="Arial Narrow"/>
              <w:b/>
              <w:sz w:val="22"/>
            </w:rPr>
          </w:pPr>
        </w:p>
      </w:tc>
      <w:tc>
        <w:tcPr>
          <w:tcW w:w="1843" w:type="dxa"/>
          <w:vMerge/>
          <w:tcBorders>
            <w:left w:val="single" w:sz="4" w:space="0" w:color="auto"/>
            <w:bottom w:val="nil"/>
            <w:right w:val="nil"/>
          </w:tcBorders>
        </w:tcPr>
        <w:p w:rsidR="00A8608E" w:rsidRDefault="00A8608E"/>
      </w:tc>
    </w:tr>
  </w:tbl>
  <w:p w:rsidR="00A8608E" w:rsidRDefault="00A8608E">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379"/>
      <w:gridCol w:w="2126"/>
    </w:tblGrid>
    <w:tr w:rsidR="00A8608E">
      <w:trPr>
        <w:cantSplit/>
        <w:trHeight w:val="120"/>
      </w:trPr>
      <w:tc>
        <w:tcPr>
          <w:tcW w:w="2551" w:type="dxa"/>
          <w:tcBorders>
            <w:top w:val="nil"/>
            <w:left w:val="nil"/>
            <w:bottom w:val="nil"/>
            <w:right w:val="nil"/>
          </w:tcBorders>
          <w:vAlign w:val="center"/>
        </w:tcPr>
        <w:p w:rsidR="00A8608E" w:rsidRDefault="00A8608E">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A8608E" w:rsidRDefault="00A8608E">
          <w:pPr>
            <w:pStyle w:val="Encabezado"/>
            <w:tabs>
              <w:tab w:val="clear" w:pos="4252"/>
              <w:tab w:val="clear" w:pos="8504"/>
            </w:tabs>
            <w:rPr>
              <w:lang w:val="es-ES_tradnl"/>
            </w:rPr>
          </w:pPr>
          <w:r>
            <w:rPr>
              <w:rFonts w:ascii="Arial Narrow" w:hAnsi="Arial Narrow"/>
              <w:sz w:val="22"/>
            </w:rPr>
            <w:t>correo@mpr.es</w:t>
          </w:r>
        </w:p>
        <w:p w:rsidR="00A8608E" w:rsidRDefault="00A8608E">
          <w:pPr>
            <w:spacing w:line="180" w:lineRule="atLeast"/>
            <w:rPr>
              <w:rFonts w:ascii="Arial Narrow" w:hAnsi="Arial Narrow"/>
              <w:sz w:val="10"/>
            </w:rPr>
          </w:pPr>
        </w:p>
      </w:tc>
      <w:tc>
        <w:tcPr>
          <w:tcW w:w="6379" w:type="dxa"/>
          <w:tcBorders>
            <w:top w:val="nil"/>
            <w:left w:val="nil"/>
            <w:bottom w:val="nil"/>
            <w:right w:val="nil"/>
          </w:tcBorders>
        </w:tcPr>
        <w:p w:rsidR="00A8608E" w:rsidRDefault="00A8608E">
          <w:pPr>
            <w:jc w:val="center"/>
            <w:rPr>
              <w:sz w:val="18"/>
            </w:rPr>
          </w:pPr>
          <w:r>
            <w:rPr>
              <w:rFonts w:ascii="Arial Narrow" w:hAnsi="Arial Narrow"/>
              <w:sz w:val="18"/>
            </w:rPr>
            <w:t>Esta información puede ser usada en parte o en su integridad sin necesidad de citar fuentes</w:t>
          </w:r>
        </w:p>
      </w:tc>
      <w:tc>
        <w:tcPr>
          <w:tcW w:w="2126" w:type="dxa"/>
          <w:vMerge w:val="restart"/>
          <w:tcBorders>
            <w:top w:val="nil"/>
            <w:left w:val="single" w:sz="4" w:space="0" w:color="auto"/>
            <w:bottom w:val="nil"/>
            <w:right w:val="nil"/>
          </w:tcBorders>
        </w:tcPr>
        <w:p w:rsidR="00A8608E" w:rsidRDefault="00A8608E">
          <w:pPr>
            <w:spacing w:before="120"/>
            <w:ind w:left="72"/>
            <w:jc w:val="both"/>
            <w:rPr>
              <w:rFonts w:ascii="Gill Sans MT" w:hAnsi="Gill Sans MT"/>
              <w:sz w:val="10"/>
            </w:rPr>
          </w:pPr>
          <w:r>
            <w:rPr>
              <w:rFonts w:ascii="Gill Sans MT" w:hAnsi="Gill Sans MT"/>
              <w:sz w:val="10"/>
            </w:rPr>
            <w:t>COMPLEJO DE LA MONCLOA</w:t>
          </w:r>
        </w:p>
        <w:p w:rsidR="00A8608E" w:rsidRDefault="00A8608E">
          <w:pPr>
            <w:ind w:left="72"/>
            <w:jc w:val="both"/>
            <w:rPr>
              <w:rFonts w:ascii="Gill Sans MT" w:hAnsi="Gill Sans MT"/>
              <w:sz w:val="10"/>
            </w:rPr>
          </w:pPr>
          <w:r>
            <w:rPr>
              <w:rFonts w:ascii="Gill Sans MT" w:hAnsi="Gill Sans MT"/>
              <w:sz w:val="10"/>
            </w:rPr>
            <w:t>28071 - MADRID</w:t>
          </w:r>
        </w:p>
        <w:p w:rsidR="00A8608E" w:rsidRDefault="00A8608E">
          <w:pPr>
            <w:ind w:left="72"/>
            <w:jc w:val="both"/>
            <w:rPr>
              <w:rFonts w:ascii="Gill Sans MT" w:hAnsi="Gill Sans MT"/>
              <w:sz w:val="10"/>
            </w:rPr>
          </w:pPr>
          <w:r>
            <w:rPr>
              <w:rFonts w:ascii="Gill Sans MT" w:hAnsi="Gill Sans MT"/>
              <w:sz w:val="10"/>
            </w:rPr>
            <w:t>TEL: 91 321 41 45  /  42 56</w:t>
          </w:r>
        </w:p>
        <w:p w:rsidR="00A8608E" w:rsidRDefault="00A8608E">
          <w:pPr>
            <w:spacing w:after="120"/>
            <w:ind w:left="74"/>
          </w:pPr>
          <w:r>
            <w:rPr>
              <w:rFonts w:ascii="Gill Sans MT" w:hAnsi="Gill Sans MT"/>
              <w:sz w:val="10"/>
            </w:rPr>
            <w:t>FAX: 91 321 40 80</w:t>
          </w:r>
        </w:p>
      </w:tc>
    </w:tr>
    <w:tr w:rsidR="00A8608E">
      <w:trPr>
        <w:cantSplit/>
        <w:trHeight w:val="120"/>
      </w:trPr>
      <w:tc>
        <w:tcPr>
          <w:tcW w:w="2551" w:type="dxa"/>
          <w:tcBorders>
            <w:top w:val="nil"/>
            <w:left w:val="nil"/>
            <w:bottom w:val="nil"/>
            <w:right w:val="nil"/>
          </w:tcBorders>
        </w:tcPr>
        <w:p w:rsidR="00A8608E" w:rsidRDefault="00A8608E">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687E41">
            <w:rPr>
              <w:noProof/>
              <w:sz w:val="20"/>
            </w:rPr>
            <w:t>1</w:t>
          </w:r>
          <w:r>
            <w:rPr>
              <w:sz w:val="20"/>
            </w:rPr>
            <w:fldChar w:fldCharType="end"/>
          </w:r>
        </w:p>
      </w:tc>
      <w:tc>
        <w:tcPr>
          <w:tcW w:w="6379" w:type="dxa"/>
          <w:tcBorders>
            <w:top w:val="nil"/>
            <w:left w:val="nil"/>
            <w:bottom w:val="nil"/>
            <w:right w:val="nil"/>
          </w:tcBorders>
        </w:tcPr>
        <w:p w:rsidR="00A8608E" w:rsidRDefault="00A8608E">
          <w:pPr>
            <w:jc w:val="center"/>
            <w:rPr>
              <w:rFonts w:ascii="Arial Narrow" w:hAnsi="Arial Narrow"/>
              <w:b/>
              <w:sz w:val="22"/>
            </w:rPr>
          </w:pPr>
          <w:r>
            <w:rPr>
              <w:rFonts w:ascii="Arial Narrow" w:hAnsi="Arial Narrow"/>
              <w:b/>
              <w:sz w:val="22"/>
            </w:rPr>
            <w:t>www.la-moncloa.es</w:t>
          </w:r>
        </w:p>
      </w:tc>
      <w:tc>
        <w:tcPr>
          <w:tcW w:w="2126" w:type="dxa"/>
          <w:vMerge/>
          <w:tcBorders>
            <w:left w:val="single" w:sz="4" w:space="0" w:color="auto"/>
            <w:bottom w:val="nil"/>
            <w:right w:val="nil"/>
          </w:tcBorders>
        </w:tcPr>
        <w:p w:rsidR="00A8608E" w:rsidRDefault="00A8608E"/>
      </w:tc>
    </w:tr>
  </w:tbl>
  <w:p w:rsidR="00A8608E" w:rsidRDefault="00A860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41" w:rsidRDefault="00687E41">
      <w:r>
        <w:separator/>
      </w:r>
    </w:p>
  </w:footnote>
  <w:footnote w:type="continuationSeparator" w:id="0">
    <w:p w:rsidR="00687E41" w:rsidRDefault="0068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8E" w:rsidRDefault="00A8608E"/>
  <w:tbl>
    <w:tblPr>
      <w:tblW w:w="0" w:type="auto"/>
      <w:tblInd w:w="-2057" w:type="dxa"/>
      <w:tblLayout w:type="fixed"/>
      <w:tblCellMar>
        <w:left w:w="70" w:type="dxa"/>
        <w:right w:w="70" w:type="dxa"/>
      </w:tblCellMar>
      <w:tblLook w:val="0000" w:firstRow="0" w:lastRow="0" w:firstColumn="0" w:lastColumn="0" w:noHBand="0" w:noVBand="0"/>
    </w:tblPr>
    <w:tblGrid>
      <w:gridCol w:w="1418"/>
      <w:gridCol w:w="7797"/>
      <w:gridCol w:w="4606"/>
      <w:gridCol w:w="993"/>
    </w:tblGrid>
    <w:tr w:rsidR="00A8608E">
      <w:trPr>
        <w:gridAfter w:val="1"/>
        <w:wAfter w:w="993" w:type="dxa"/>
        <w:cantSplit/>
        <w:trHeight w:val="543"/>
      </w:trPr>
      <w:tc>
        <w:tcPr>
          <w:tcW w:w="1418" w:type="dxa"/>
          <w:vMerge w:val="restart"/>
        </w:tcPr>
        <w:p w:rsidR="00A8608E" w:rsidRDefault="00361003">
          <w:pPr>
            <w:pStyle w:val="Encabezado"/>
            <w:tabs>
              <w:tab w:val="clear" w:pos="4252"/>
              <w:tab w:val="clear" w:pos="8504"/>
            </w:tabs>
          </w:pPr>
          <w:r>
            <w:rPr>
              <w:noProof/>
            </w:rPr>
            <w:drawing>
              <wp:inline distT="0" distB="0" distL="0" distR="0">
                <wp:extent cx="725170" cy="7435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743585"/>
                        </a:xfrm>
                        <a:prstGeom prst="rect">
                          <a:avLst/>
                        </a:prstGeom>
                        <a:noFill/>
                      </pic:spPr>
                    </pic:pic>
                  </a:graphicData>
                </a:graphic>
              </wp:inline>
            </w:drawing>
          </w:r>
        </w:p>
      </w:tc>
      <w:tc>
        <w:tcPr>
          <w:tcW w:w="7797" w:type="dxa"/>
          <w:vMerge w:val="restart"/>
        </w:tcPr>
        <w:p w:rsidR="003C44D1" w:rsidRDefault="003C44D1" w:rsidP="003C44D1">
          <w:pPr>
            <w:rPr>
              <w:rFonts w:ascii="Gill Sans MT" w:hAnsi="Gill Sans MT"/>
              <w:sz w:val="22"/>
            </w:rPr>
          </w:pPr>
        </w:p>
        <w:p w:rsidR="003C44D1" w:rsidRDefault="003C44D1" w:rsidP="003C44D1">
          <w:pPr>
            <w:rPr>
              <w:rFonts w:ascii="Gill Sans MT" w:hAnsi="Gill Sans MT"/>
              <w:sz w:val="22"/>
            </w:rPr>
          </w:pPr>
          <w:r>
            <w:rPr>
              <w:rFonts w:ascii="Gill Sans MT" w:hAnsi="Gill Sans MT"/>
              <w:sz w:val="22"/>
            </w:rPr>
            <w:t>PRESIDENCIA</w:t>
          </w:r>
        </w:p>
        <w:p w:rsidR="00A8608E" w:rsidRDefault="003C44D1" w:rsidP="003C44D1">
          <w:pPr>
            <w:pStyle w:val="Encabezado"/>
            <w:tabs>
              <w:tab w:val="clear" w:pos="4252"/>
              <w:tab w:val="left" w:pos="2127"/>
              <w:tab w:val="left" w:pos="6521"/>
            </w:tabs>
          </w:pPr>
          <w:r>
            <w:rPr>
              <w:rFonts w:ascii="Gill Sans MT" w:hAnsi="Gill Sans MT"/>
              <w:sz w:val="22"/>
            </w:rPr>
            <w:t>DEL GOBIERNO</w:t>
          </w:r>
        </w:p>
      </w:tc>
      <w:tc>
        <w:tcPr>
          <w:tcW w:w="4606" w:type="dxa"/>
        </w:tcPr>
        <w:p w:rsidR="00A8608E" w:rsidRDefault="00A8608E">
          <w:pPr>
            <w:pStyle w:val="Encabezado"/>
            <w:tabs>
              <w:tab w:val="clear" w:pos="4252"/>
              <w:tab w:val="left" w:pos="6521"/>
            </w:tabs>
            <w:spacing w:before="120"/>
            <w:ind w:left="210" w:hanging="210"/>
            <w:rPr>
              <w:rFonts w:ascii="Gill Sans MT" w:hAnsi="Gill Sans MT"/>
              <w:kern w:val="16"/>
              <w:sz w:val="14"/>
            </w:rPr>
          </w:pPr>
          <w:r>
            <w:rPr>
              <w:rFonts w:ascii="Gill Sans MT" w:hAnsi="Gill Sans MT"/>
              <w:kern w:val="16"/>
              <w:sz w:val="14"/>
            </w:rPr>
            <w:t>SECRETARÍA DE ESTADO</w:t>
          </w:r>
        </w:p>
        <w:p w:rsidR="00A8608E" w:rsidRDefault="00A8608E">
          <w:pPr>
            <w:pStyle w:val="Encabezado"/>
            <w:tabs>
              <w:tab w:val="clear" w:pos="4252"/>
              <w:tab w:val="left" w:pos="6521"/>
            </w:tabs>
            <w:ind w:left="210" w:hanging="210"/>
          </w:pPr>
          <w:r>
            <w:rPr>
              <w:rFonts w:ascii="Gill Sans MT" w:hAnsi="Gill Sans MT"/>
              <w:kern w:val="16"/>
              <w:sz w:val="14"/>
            </w:rPr>
            <w:t>DE COMUNICACIÓN</w:t>
          </w:r>
        </w:p>
      </w:tc>
    </w:tr>
    <w:tr w:rsidR="00A8608E">
      <w:trPr>
        <w:cantSplit/>
        <w:trHeight w:val="40"/>
      </w:trPr>
      <w:tc>
        <w:tcPr>
          <w:tcW w:w="1418" w:type="dxa"/>
          <w:vMerge/>
        </w:tcPr>
        <w:p w:rsidR="00A8608E" w:rsidRDefault="00A8608E">
          <w:pPr>
            <w:pStyle w:val="Encabezado"/>
            <w:tabs>
              <w:tab w:val="clear" w:pos="4252"/>
              <w:tab w:val="left" w:pos="2127"/>
              <w:tab w:val="left" w:pos="6521"/>
            </w:tabs>
          </w:pPr>
        </w:p>
      </w:tc>
      <w:tc>
        <w:tcPr>
          <w:tcW w:w="7797" w:type="dxa"/>
          <w:vMerge/>
        </w:tcPr>
        <w:p w:rsidR="00A8608E" w:rsidRDefault="00A8608E">
          <w:pPr>
            <w:pStyle w:val="Encabezado"/>
            <w:tabs>
              <w:tab w:val="clear" w:pos="4252"/>
              <w:tab w:val="left" w:pos="2127"/>
              <w:tab w:val="left" w:pos="6521"/>
            </w:tabs>
          </w:pPr>
        </w:p>
      </w:tc>
      <w:tc>
        <w:tcPr>
          <w:tcW w:w="5599" w:type="dxa"/>
          <w:gridSpan w:val="2"/>
          <w:vAlign w:val="center"/>
        </w:tcPr>
        <w:p w:rsidR="00A8608E" w:rsidRDefault="00A8608E">
          <w:pPr>
            <w:pStyle w:val="Encabezado"/>
            <w:tabs>
              <w:tab w:val="clear" w:pos="4252"/>
              <w:tab w:val="left" w:pos="6521"/>
            </w:tabs>
            <w:spacing w:after="240"/>
            <w:ind w:right="1418"/>
            <w:rPr>
              <w:kern w:val="16"/>
            </w:rPr>
          </w:pPr>
        </w:p>
      </w:tc>
    </w:tr>
  </w:tbl>
  <w:p w:rsidR="00A8608E" w:rsidRDefault="00A8608E">
    <w:pPr>
      <w:pStyle w:val="Encabezado"/>
      <w:tabs>
        <w:tab w:val="clear" w:pos="4252"/>
        <w:tab w:val="left" w:pos="2127"/>
        <w:tab w:val="left" w:pos="6521"/>
      </w:tabs>
      <w:ind w:firstLine="227"/>
      <w:rPr>
        <w:rFonts w:ascii="Gill Sans MT" w:hAnsi="Gill Sans MT"/>
        <w:sz w:val="16"/>
      </w:rPr>
    </w:pPr>
  </w:p>
  <w:p w:rsidR="00A8608E" w:rsidRDefault="00A8608E">
    <w:pPr>
      <w:pStyle w:val="Encabezado"/>
      <w:tabs>
        <w:tab w:val="clear" w:pos="4252"/>
        <w:tab w:val="left" w:pos="2127"/>
        <w:tab w:val="left" w:pos="6521"/>
      </w:tabs>
      <w:ind w:firstLine="227"/>
      <w:rPr>
        <w:rFonts w:ascii="Gill Sans MT" w:hAnsi="Gill Sans MT"/>
        <w:sz w:val="16"/>
      </w:rPr>
    </w:pPr>
  </w:p>
  <w:p w:rsidR="00A8608E" w:rsidRDefault="00A8608E">
    <w:pPr>
      <w:pStyle w:val="Encabezado"/>
      <w:tabs>
        <w:tab w:val="clear" w:pos="4252"/>
        <w:tab w:val="left" w:pos="2127"/>
        <w:tab w:val="left" w:pos="6521"/>
      </w:tabs>
      <w:ind w:firstLine="227"/>
      <w:rPr>
        <w:rFonts w:ascii="Gill Sans MT" w:hAnsi="Gill Sans MT"/>
        <w:sz w:val="16"/>
      </w:rPr>
    </w:pPr>
  </w:p>
  <w:p w:rsidR="00A8608E" w:rsidRDefault="00A8608E">
    <w:pPr>
      <w:pStyle w:val="Encabezado"/>
      <w:tabs>
        <w:tab w:val="clear" w:pos="4252"/>
        <w:tab w:val="left" w:pos="2127"/>
        <w:tab w:val="left" w:pos="6521"/>
      </w:tabs>
      <w:ind w:firstLine="227"/>
      <w:rPr>
        <w:rFonts w:ascii="Gill Sans MT" w:hAnsi="Gill Sans MT"/>
        <w:sz w:val="16"/>
      </w:rPr>
    </w:pPr>
  </w:p>
  <w:p w:rsidR="00A8608E" w:rsidRDefault="00361003">
    <w:pPr>
      <w:pStyle w:val="Encabezado"/>
    </w:pPr>
    <w:r>
      <w:rPr>
        <w:noProof/>
      </w:rPr>
      <mc:AlternateContent>
        <mc:Choice Requires="wps">
          <w:drawing>
            <wp:anchor distT="0" distB="0" distL="114300" distR="114300" simplePos="0" relativeHeight="251659776" behindDoc="0" locked="0" layoutInCell="0" allowOverlap="1">
              <wp:simplePos x="0" y="0"/>
              <wp:positionH relativeFrom="column">
                <wp:posOffset>-1417955</wp:posOffset>
              </wp:positionH>
              <wp:positionV relativeFrom="paragraph">
                <wp:posOffset>971550</wp:posOffset>
              </wp:positionV>
              <wp:extent cx="800100" cy="388620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08E" w:rsidRDefault="00A8608E">
                          <w:pPr>
                            <w:pStyle w:val="Ttulo4"/>
                          </w:pPr>
                          <w: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11.65pt;margin-top:76.5pt;width:63pt;height:3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" o:allowincell="f" filled="f" stroked="f">
              <v:textbox style="layout-flow:vertical;mso-layout-flow-alt:bottom-to-top">
                <w:txbxContent>
                  <w:p w:rsidR="00A8608E" w:rsidRDefault="00A8608E">
                    <w:pPr>
                      <w:pStyle w:val="Ttulo4"/>
                    </w:pPr>
                    <w:r>
                      <w:t>Nota de prensa</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8E" w:rsidRDefault="00A8608E">
    <w:pPr>
      <w:rPr>
        <w:rFonts w:ascii="Gill Sans MT" w:hAnsi="Gill Sans MT"/>
        <w:sz w:val="16"/>
      </w:rPr>
    </w:pPr>
  </w:p>
  <w:p w:rsidR="00A8608E" w:rsidRDefault="00A8608E">
    <w:pPr>
      <w:rPr>
        <w:rFonts w:ascii="Gill Sans MT" w:hAnsi="Gill Sans MT"/>
        <w:sz w:val="16"/>
      </w:rPr>
    </w:pPr>
  </w:p>
  <w:p w:rsidR="00A8608E" w:rsidRDefault="00A8608E">
    <w:pPr>
      <w:rPr>
        <w:rFonts w:ascii="Gill Sans MT" w:hAnsi="Gill Sans MT"/>
        <w:sz w:val="16"/>
      </w:rPr>
    </w:pPr>
  </w:p>
  <w:tbl>
    <w:tblPr>
      <w:tblW w:w="0" w:type="auto"/>
      <w:tblInd w:w="354" w:type="dxa"/>
      <w:tblLayout w:type="fixed"/>
      <w:tblCellMar>
        <w:left w:w="70" w:type="dxa"/>
        <w:right w:w="70" w:type="dxa"/>
      </w:tblCellMar>
      <w:tblLook w:val="0000" w:firstRow="0" w:lastRow="0" w:firstColumn="0" w:lastColumn="0" w:noHBand="0" w:noVBand="0"/>
    </w:tblPr>
    <w:tblGrid>
      <w:gridCol w:w="1346"/>
      <w:gridCol w:w="7584"/>
      <w:gridCol w:w="2480"/>
      <w:gridCol w:w="993"/>
    </w:tblGrid>
    <w:tr w:rsidR="00A8608E">
      <w:trPr>
        <w:gridAfter w:val="1"/>
        <w:wAfter w:w="993" w:type="dxa"/>
        <w:cantSplit/>
        <w:trHeight w:val="543"/>
      </w:trPr>
      <w:tc>
        <w:tcPr>
          <w:tcW w:w="1346" w:type="dxa"/>
          <w:vMerge w:val="restart"/>
        </w:tcPr>
        <w:p w:rsidR="00A8608E" w:rsidRDefault="00A8608E">
          <w:pPr>
            <w:pStyle w:val="Encabezado"/>
            <w:tabs>
              <w:tab w:val="clear" w:pos="4252"/>
              <w:tab w:val="clear" w:pos="8504"/>
            </w:tabs>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1pt" o:ole="" fillcolor="window">
                <v:imagedata r:id="rId1" o:title=""/>
              </v:shape>
              <o:OLEObject Type="Embed" ProgID="Word.Picture.8" ShapeID="_x0000_i1025" DrawAspect="Content" ObjectID="_1614167572" r:id="rId2"/>
            </w:object>
          </w:r>
        </w:p>
      </w:tc>
      <w:tc>
        <w:tcPr>
          <w:tcW w:w="7584" w:type="dxa"/>
          <w:vMerge w:val="restart"/>
        </w:tcPr>
        <w:p w:rsidR="00A8608E" w:rsidRDefault="00A8608E">
          <w:pPr>
            <w:spacing w:before="360"/>
            <w:rPr>
              <w:rFonts w:ascii="Garamond" w:hAnsi="Garamond"/>
              <w:sz w:val="22"/>
            </w:rPr>
          </w:pPr>
          <w:r>
            <w:rPr>
              <w:rFonts w:ascii="Gill Sans MT" w:hAnsi="Gill Sans MT"/>
              <w:sz w:val="22"/>
            </w:rPr>
            <w:t xml:space="preserve">MINISTERIO </w:t>
          </w:r>
        </w:p>
        <w:p w:rsidR="00A8608E" w:rsidRDefault="00A8608E">
          <w:pPr>
            <w:pStyle w:val="Encabezado"/>
            <w:tabs>
              <w:tab w:val="clear" w:pos="4252"/>
              <w:tab w:val="left" w:pos="2127"/>
              <w:tab w:val="left" w:pos="6521"/>
            </w:tabs>
          </w:pPr>
          <w:r>
            <w:rPr>
              <w:rFonts w:ascii="Gill Sans MT" w:hAnsi="Gill Sans MT"/>
              <w:sz w:val="22"/>
            </w:rPr>
            <w:t>DE LA PRESIDENCIA</w:t>
          </w:r>
        </w:p>
      </w:tc>
      <w:tc>
        <w:tcPr>
          <w:tcW w:w="2480" w:type="dxa"/>
          <w:shd w:val="clear" w:color="auto" w:fill="C0C0C0"/>
        </w:tcPr>
        <w:p w:rsidR="00A8608E" w:rsidRDefault="00A8608E">
          <w:pPr>
            <w:pStyle w:val="Encabezado"/>
            <w:tabs>
              <w:tab w:val="clear" w:pos="4252"/>
              <w:tab w:val="left" w:pos="6521"/>
            </w:tabs>
            <w:ind w:left="210" w:hanging="210"/>
            <w:rPr>
              <w:rFonts w:ascii="Gill Sans MT" w:hAnsi="Gill Sans MT"/>
              <w:kern w:val="16"/>
              <w:sz w:val="14"/>
            </w:rPr>
          </w:pPr>
          <w:r>
            <w:rPr>
              <w:rFonts w:ascii="Gill Sans MT" w:hAnsi="Gill Sans MT"/>
              <w:kern w:val="16"/>
              <w:sz w:val="14"/>
            </w:rPr>
            <w:t>SECRETARÍA DE ESTADO</w:t>
          </w:r>
        </w:p>
        <w:p w:rsidR="00A8608E" w:rsidRDefault="00A8608E">
          <w:pPr>
            <w:pStyle w:val="Encabezado"/>
            <w:tabs>
              <w:tab w:val="clear" w:pos="4252"/>
              <w:tab w:val="left" w:pos="6521"/>
            </w:tabs>
            <w:ind w:left="210" w:hanging="210"/>
          </w:pPr>
          <w:r>
            <w:rPr>
              <w:rFonts w:ascii="Gill Sans MT" w:hAnsi="Gill Sans MT"/>
              <w:kern w:val="16"/>
              <w:sz w:val="14"/>
            </w:rPr>
            <w:t>DE COMUNICACIÓN</w:t>
          </w:r>
        </w:p>
      </w:tc>
    </w:tr>
    <w:tr w:rsidR="00A8608E">
      <w:trPr>
        <w:cantSplit/>
        <w:trHeight w:val="40"/>
      </w:trPr>
      <w:tc>
        <w:tcPr>
          <w:tcW w:w="1346" w:type="dxa"/>
          <w:vMerge/>
        </w:tcPr>
        <w:p w:rsidR="00A8608E" w:rsidRDefault="00A8608E">
          <w:pPr>
            <w:pStyle w:val="Encabezado"/>
            <w:tabs>
              <w:tab w:val="clear" w:pos="4252"/>
              <w:tab w:val="left" w:pos="2127"/>
              <w:tab w:val="left" w:pos="6521"/>
            </w:tabs>
          </w:pPr>
        </w:p>
      </w:tc>
      <w:tc>
        <w:tcPr>
          <w:tcW w:w="7584" w:type="dxa"/>
          <w:vMerge/>
        </w:tcPr>
        <w:p w:rsidR="00A8608E" w:rsidRDefault="00A8608E">
          <w:pPr>
            <w:pStyle w:val="Encabezado"/>
            <w:tabs>
              <w:tab w:val="clear" w:pos="4252"/>
              <w:tab w:val="left" w:pos="2127"/>
              <w:tab w:val="left" w:pos="6521"/>
            </w:tabs>
          </w:pPr>
        </w:p>
      </w:tc>
      <w:tc>
        <w:tcPr>
          <w:tcW w:w="3473" w:type="dxa"/>
          <w:gridSpan w:val="2"/>
          <w:vAlign w:val="center"/>
        </w:tcPr>
        <w:p w:rsidR="00A8608E" w:rsidRDefault="00A8608E">
          <w:pPr>
            <w:pStyle w:val="Encabezado"/>
            <w:tabs>
              <w:tab w:val="clear" w:pos="4252"/>
              <w:tab w:val="left" w:pos="6521"/>
            </w:tabs>
            <w:spacing w:after="240"/>
            <w:ind w:right="1418"/>
            <w:rPr>
              <w:kern w:val="16"/>
            </w:rPr>
          </w:pPr>
        </w:p>
      </w:tc>
    </w:tr>
  </w:tbl>
  <w:p w:rsidR="00A8608E" w:rsidRDefault="00A8608E">
    <w:pPr>
      <w:pStyle w:val="Encabezado"/>
      <w:tabs>
        <w:tab w:val="clear" w:pos="4252"/>
        <w:tab w:val="left" w:pos="2127"/>
        <w:tab w:val="left" w:pos="6521"/>
      </w:tabs>
      <w:ind w:firstLine="227"/>
      <w:rPr>
        <w:rFonts w:ascii="Gill Sans MT" w:hAnsi="Gill Sans MT"/>
        <w:sz w:val="16"/>
      </w:rPr>
    </w:pPr>
  </w:p>
  <w:p w:rsidR="00A8608E" w:rsidRDefault="00A8608E">
    <w:pPr>
      <w:pStyle w:val="Encabezado"/>
      <w:tabs>
        <w:tab w:val="clear" w:pos="4252"/>
        <w:tab w:val="left" w:pos="2127"/>
        <w:tab w:val="left" w:pos="6521"/>
      </w:tabs>
      <w:ind w:firstLine="227"/>
      <w:rPr>
        <w:rFonts w:ascii="Gill Sans MT" w:hAnsi="Gill Sans MT"/>
        <w:sz w:val="16"/>
      </w:rPr>
    </w:pPr>
  </w:p>
  <w:p w:rsidR="00A8608E" w:rsidRDefault="00361003">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mc:AlternateContent>
        <mc:Choice Requires="wps">
          <w:drawing>
            <wp:anchor distT="0" distB="0" distL="114300" distR="114300" simplePos="0" relativeHeight="251657728" behindDoc="0" locked="1" layoutInCell="0" allowOverlap="1">
              <wp:simplePos x="0" y="0"/>
              <wp:positionH relativeFrom="page">
                <wp:posOffset>0</wp:posOffset>
              </wp:positionH>
              <wp:positionV relativeFrom="page">
                <wp:posOffset>7223760</wp:posOffset>
              </wp:positionV>
              <wp:extent cx="274320" cy="0"/>
              <wp:effectExtent l="0" t="0" r="0" b="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n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" o:allowincell="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56704" behindDoc="0" locked="1" layoutInCell="0" allowOverlap="1">
              <wp:simplePos x="0" y="0"/>
              <wp:positionH relativeFrom="column">
                <wp:posOffset>-360045</wp:posOffset>
              </wp:positionH>
              <wp:positionV relativeFrom="page">
                <wp:posOffset>3564890</wp:posOffset>
              </wp:positionV>
              <wp:extent cx="436245" cy="127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qcFQ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" o:allowincell="f">
              <w10:wrap anchory="page"/>
              <w10:anchorlock/>
            </v:line>
          </w:pict>
        </mc:Fallback>
      </mc:AlternateContent>
    </w:r>
  </w:p>
  <w:p w:rsidR="00A8608E" w:rsidRDefault="00361003">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mc:AlternateContent>
        <mc:Choice Requires="wps">
          <w:drawing>
            <wp:anchor distT="0" distB="0" distL="114300" distR="114300" simplePos="0" relativeHeight="251658752" behindDoc="0" locked="0" layoutInCell="0" allowOverlap="1">
              <wp:simplePos x="0" y="0"/>
              <wp:positionH relativeFrom="column">
                <wp:posOffset>58420</wp:posOffset>
              </wp:positionH>
              <wp:positionV relativeFrom="paragraph">
                <wp:posOffset>146685</wp:posOffset>
              </wp:positionV>
              <wp:extent cx="800100" cy="38862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08E" w:rsidRDefault="00A8608E">
                          <w:pPr>
                            <w:pStyle w:val="Ttulo4"/>
                          </w:pPr>
                          <w: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4.6pt;margin-top:11.55pt;width:63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" o:allowincell="f" filled="f" stroked="f">
              <v:textbox style="layout-flow:vertical;mso-layout-flow-alt:bottom-to-top">
                <w:txbxContent>
                  <w:p w:rsidR="00A8608E" w:rsidRDefault="00A8608E">
                    <w:pPr>
                      <w:pStyle w:val="Ttulo4"/>
                    </w:pPr>
                    <w:r>
                      <w:t>Nota de prensa</w:t>
                    </w:r>
                  </w:p>
                </w:txbxContent>
              </v:textbox>
            </v:shape>
          </w:pict>
        </mc:Fallback>
      </mc:AlternateContent>
    </w:r>
    <w:r>
      <w:rPr>
        <w:rFonts w:ascii="Gill Sans MT" w:hAnsi="Gill Sans MT"/>
        <w:noProof/>
        <w:sz w:val="16"/>
      </w:rPr>
      <mc:AlternateContent>
        <mc:Choice Requires="wps">
          <w:drawing>
            <wp:anchor distT="0" distB="0" distL="114300" distR="114300" simplePos="0" relativeHeight="251655680" behindDoc="0" locked="1" layoutInCell="0" allowOverlap="1">
              <wp:simplePos x="0" y="0"/>
              <wp:positionH relativeFrom="page">
                <wp:posOffset>0</wp:posOffset>
              </wp:positionH>
              <wp:positionV relativeFrom="page">
                <wp:posOffset>7223760</wp:posOffset>
              </wp:positionV>
              <wp:extent cx="27432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Fh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" o:allowincell="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54656" behindDoc="0" locked="1" layoutInCell="0" allowOverlap="1">
              <wp:simplePos x="0" y="0"/>
              <wp:positionH relativeFrom="column">
                <wp:posOffset>-360045</wp:posOffset>
              </wp:positionH>
              <wp:positionV relativeFrom="page">
                <wp:posOffset>3564890</wp:posOffset>
              </wp:positionV>
              <wp:extent cx="436245" cy="127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k/Fg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" o:allowincell="f">
              <w10:wrap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E34"/>
    <w:multiLevelType w:val="hybridMultilevel"/>
    <w:tmpl w:val="D6B80FE6"/>
    <w:lvl w:ilvl="0" w:tplc="CB6EF8B4">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178C6"/>
    <w:multiLevelType w:val="singleLevel"/>
    <w:tmpl w:val="5712D892"/>
    <w:lvl w:ilvl="0">
      <w:start w:val="1"/>
      <w:numFmt w:val="bullet"/>
      <w:lvlText w:val=""/>
      <w:lvlJc w:val="left"/>
      <w:pPr>
        <w:tabs>
          <w:tab w:val="num" w:pos="360"/>
        </w:tabs>
        <w:ind w:left="340" w:hanging="340"/>
      </w:pPr>
      <w:rPr>
        <w:rFonts w:ascii="Wingdings" w:hAnsi="Wingdings" w:hint="default"/>
      </w:rPr>
    </w:lvl>
  </w:abstractNum>
  <w:abstractNum w:abstractNumId="2">
    <w:nsid w:val="127D7190"/>
    <w:multiLevelType w:val="hybridMultilevel"/>
    <w:tmpl w:val="C6788F6C"/>
    <w:lvl w:ilvl="0" w:tplc="46045A02">
      <w:start w:val="1"/>
      <w:numFmt w:val="bullet"/>
      <w:lvlText w:val=""/>
      <w:lvlJc w:val="left"/>
      <w:pPr>
        <w:tabs>
          <w:tab w:val="num" w:pos="1211"/>
        </w:tabs>
        <w:ind w:left="1211" w:hanging="360"/>
      </w:pPr>
      <w:rPr>
        <w:rFonts w:ascii="Symbol" w:hAnsi="Symbol" w:hint="default"/>
        <w:color w:val="auto"/>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3">
    <w:nsid w:val="205A4646"/>
    <w:multiLevelType w:val="hybridMultilevel"/>
    <w:tmpl w:val="65E8E5B6"/>
    <w:lvl w:ilvl="0" w:tplc="6B02BA38">
      <w:start w:val="1"/>
      <w:numFmt w:val="bullet"/>
      <w:lvlText w:val=""/>
      <w:lvlJc w:val="left"/>
      <w:pPr>
        <w:tabs>
          <w:tab w:val="num" w:pos="1571"/>
        </w:tabs>
        <w:ind w:left="1571" w:hanging="360"/>
      </w:pPr>
      <w:rPr>
        <w:rFonts w:ascii="Wingdings" w:hAnsi="Wingdings" w:hint="default"/>
        <w:color w:val="FF0000"/>
      </w:rPr>
    </w:lvl>
    <w:lvl w:ilvl="1" w:tplc="663A43F4" w:tentative="1">
      <w:start w:val="1"/>
      <w:numFmt w:val="bullet"/>
      <w:lvlText w:val="o"/>
      <w:lvlJc w:val="left"/>
      <w:pPr>
        <w:tabs>
          <w:tab w:val="num" w:pos="2291"/>
        </w:tabs>
        <w:ind w:left="2291" w:hanging="360"/>
      </w:pPr>
      <w:rPr>
        <w:rFonts w:ascii="Courier New" w:hAnsi="Courier New" w:hint="default"/>
      </w:rPr>
    </w:lvl>
    <w:lvl w:ilvl="2" w:tplc="745EC4D0" w:tentative="1">
      <w:start w:val="1"/>
      <w:numFmt w:val="bullet"/>
      <w:lvlText w:val=""/>
      <w:lvlJc w:val="left"/>
      <w:pPr>
        <w:tabs>
          <w:tab w:val="num" w:pos="3011"/>
        </w:tabs>
        <w:ind w:left="3011" w:hanging="360"/>
      </w:pPr>
      <w:rPr>
        <w:rFonts w:ascii="Wingdings" w:hAnsi="Wingdings" w:hint="default"/>
      </w:rPr>
    </w:lvl>
    <w:lvl w:ilvl="3" w:tplc="FF1A1A0A" w:tentative="1">
      <w:start w:val="1"/>
      <w:numFmt w:val="bullet"/>
      <w:lvlText w:val=""/>
      <w:lvlJc w:val="left"/>
      <w:pPr>
        <w:tabs>
          <w:tab w:val="num" w:pos="3731"/>
        </w:tabs>
        <w:ind w:left="3731" w:hanging="360"/>
      </w:pPr>
      <w:rPr>
        <w:rFonts w:ascii="Symbol" w:hAnsi="Symbol" w:hint="default"/>
      </w:rPr>
    </w:lvl>
    <w:lvl w:ilvl="4" w:tplc="62F262A0" w:tentative="1">
      <w:start w:val="1"/>
      <w:numFmt w:val="bullet"/>
      <w:lvlText w:val="o"/>
      <w:lvlJc w:val="left"/>
      <w:pPr>
        <w:tabs>
          <w:tab w:val="num" w:pos="4451"/>
        </w:tabs>
        <w:ind w:left="4451" w:hanging="360"/>
      </w:pPr>
      <w:rPr>
        <w:rFonts w:ascii="Courier New" w:hAnsi="Courier New" w:hint="default"/>
      </w:rPr>
    </w:lvl>
    <w:lvl w:ilvl="5" w:tplc="F29269E2" w:tentative="1">
      <w:start w:val="1"/>
      <w:numFmt w:val="bullet"/>
      <w:lvlText w:val=""/>
      <w:lvlJc w:val="left"/>
      <w:pPr>
        <w:tabs>
          <w:tab w:val="num" w:pos="5171"/>
        </w:tabs>
        <w:ind w:left="5171" w:hanging="360"/>
      </w:pPr>
      <w:rPr>
        <w:rFonts w:ascii="Wingdings" w:hAnsi="Wingdings" w:hint="default"/>
      </w:rPr>
    </w:lvl>
    <w:lvl w:ilvl="6" w:tplc="835E2850" w:tentative="1">
      <w:start w:val="1"/>
      <w:numFmt w:val="bullet"/>
      <w:lvlText w:val=""/>
      <w:lvlJc w:val="left"/>
      <w:pPr>
        <w:tabs>
          <w:tab w:val="num" w:pos="5891"/>
        </w:tabs>
        <w:ind w:left="5891" w:hanging="360"/>
      </w:pPr>
      <w:rPr>
        <w:rFonts w:ascii="Symbol" w:hAnsi="Symbol" w:hint="default"/>
      </w:rPr>
    </w:lvl>
    <w:lvl w:ilvl="7" w:tplc="EFC2A24A" w:tentative="1">
      <w:start w:val="1"/>
      <w:numFmt w:val="bullet"/>
      <w:lvlText w:val="o"/>
      <w:lvlJc w:val="left"/>
      <w:pPr>
        <w:tabs>
          <w:tab w:val="num" w:pos="6611"/>
        </w:tabs>
        <w:ind w:left="6611" w:hanging="360"/>
      </w:pPr>
      <w:rPr>
        <w:rFonts w:ascii="Courier New" w:hAnsi="Courier New" w:hint="default"/>
      </w:rPr>
    </w:lvl>
    <w:lvl w:ilvl="8" w:tplc="94D63FF6" w:tentative="1">
      <w:start w:val="1"/>
      <w:numFmt w:val="bullet"/>
      <w:lvlText w:val=""/>
      <w:lvlJc w:val="left"/>
      <w:pPr>
        <w:tabs>
          <w:tab w:val="num" w:pos="7331"/>
        </w:tabs>
        <w:ind w:left="7331" w:hanging="360"/>
      </w:pPr>
      <w:rPr>
        <w:rFonts w:ascii="Wingdings" w:hAnsi="Wingdings" w:hint="default"/>
      </w:rPr>
    </w:lvl>
  </w:abstractNum>
  <w:abstractNum w:abstractNumId="4">
    <w:nsid w:val="25C9485C"/>
    <w:multiLevelType w:val="hybridMultilevel"/>
    <w:tmpl w:val="461CEF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7406C86"/>
    <w:multiLevelType w:val="hybridMultilevel"/>
    <w:tmpl w:val="605412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6E23B62"/>
    <w:multiLevelType w:val="hybridMultilevel"/>
    <w:tmpl w:val="DB64378E"/>
    <w:lvl w:ilvl="0" w:tplc="AFC8191C">
      <w:start w:val="1"/>
      <w:numFmt w:val="bullet"/>
      <w:lvlText w:val=""/>
      <w:lvlJc w:val="left"/>
      <w:pPr>
        <w:tabs>
          <w:tab w:val="num" w:pos="1211"/>
        </w:tabs>
        <w:ind w:left="1211" w:hanging="360"/>
      </w:pPr>
      <w:rPr>
        <w:rFonts w:ascii="Wingdings" w:hAnsi="Wingdings" w:hint="default"/>
        <w:color w:val="000000"/>
      </w:rPr>
    </w:lvl>
    <w:lvl w:ilvl="1" w:tplc="BA26DAEE">
      <w:start w:val="1"/>
      <w:numFmt w:val="bullet"/>
      <w:lvlText w:val="o"/>
      <w:lvlJc w:val="left"/>
      <w:pPr>
        <w:tabs>
          <w:tab w:val="num" w:pos="1080"/>
        </w:tabs>
        <w:ind w:left="1080" w:hanging="360"/>
      </w:pPr>
      <w:rPr>
        <w:rFonts w:ascii="Courier New" w:hAnsi="Courier New" w:hint="default"/>
      </w:rPr>
    </w:lvl>
    <w:lvl w:ilvl="2" w:tplc="5D5628EA">
      <w:start w:val="1"/>
      <w:numFmt w:val="bullet"/>
      <w:lvlText w:val=""/>
      <w:lvlJc w:val="left"/>
      <w:pPr>
        <w:tabs>
          <w:tab w:val="num" w:pos="1800"/>
        </w:tabs>
        <w:ind w:left="1800" w:hanging="360"/>
      </w:pPr>
      <w:rPr>
        <w:rFonts w:ascii="Wingdings" w:hAnsi="Wingdings" w:hint="default"/>
      </w:rPr>
    </w:lvl>
    <w:lvl w:ilvl="3" w:tplc="0A86F542">
      <w:start w:val="1"/>
      <w:numFmt w:val="bullet"/>
      <w:lvlText w:val=""/>
      <w:lvlJc w:val="left"/>
      <w:pPr>
        <w:tabs>
          <w:tab w:val="num" w:pos="2520"/>
        </w:tabs>
        <w:ind w:left="2520" w:hanging="360"/>
      </w:pPr>
      <w:rPr>
        <w:rFonts w:ascii="Symbol" w:hAnsi="Symbol" w:hint="default"/>
      </w:rPr>
    </w:lvl>
    <w:lvl w:ilvl="4" w:tplc="96081842" w:tentative="1">
      <w:start w:val="1"/>
      <w:numFmt w:val="bullet"/>
      <w:lvlText w:val="o"/>
      <w:lvlJc w:val="left"/>
      <w:pPr>
        <w:tabs>
          <w:tab w:val="num" w:pos="3240"/>
        </w:tabs>
        <w:ind w:left="3240" w:hanging="360"/>
      </w:pPr>
      <w:rPr>
        <w:rFonts w:ascii="Courier New" w:hAnsi="Courier New" w:hint="default"/>
      </w:rPr>
    </w:lvl>
    <w:lvl w:ilvl="5" w:tplc="1852668C" w:tentative="1">
      <w:start w:val="1"/>
      <w:numFmt w:val="bullet"/>
      <w:lvlText w:val=""/>
      <w:lvlJc w:val="left"/>
      <w:pPr>
        <w:tabs>
          <w:tab w:val="num" w:pos="3960"/>
        </w:tabs>
        <w:ind w:left="3960" w:hanging="360"/>
      </w:pPr>
      <w:rPr>
        <w:rFonts w:ascii="Wingdings" w:hAnsi="Wingdings" w:hint="default"/>
      </w:rPr>
    </w:lvl>
    <w:lvl w:ilvl="6" w:tplc="8CC61B80" w:tentative="1">
      <w:start w:val="1"/>
      <w:numFmt w:val="bullet"/>
      <w:lvlText w:val=""/>
      <w:lvlJc w:val="left"/>
      <w:pPr>
        <w:tabs>
          <w:tab w:val="num" w:pos="4680"/>
        </w:tabs>
        <w:ind w:left="4680" w:hanging="360"/>
      </w:pPr>
      <w:rPr>
        <w:rFonts w:ascii="Symbol" w:hAnsi="Symbol" w:hint="default"/>
      </w:rPr>
    </w:lvl>
    <w:lvl w:ilvl="7" w:tplc="449EF168" w:tentative="1">
      <w:start w:val="1"/>
      <w:numFmt w:val="bullet"/>
      <w:lvlText w:val="o"/>
      <w:lvlJc w:val="left"/>
      <w:pPr>
        <w:tabs>
          <w:tab w:val="num" w:pos="5400"/>
        </w:tabs>
        <w:ind w:left="5400" w:hanging="360"/>
      </w:pPr>
      <w:rPr>
        <w:rFonts w:ascii="Courier New" w:hAnsi="Courier New" w:hint="default"/>
      </w:rPr>
    </w:lvl>
    <w:lvl w:ilvl="8" w:tplc="DEF03A52" w:tentative="1">
      <w:start w:val="1"/>
      <w:numFmt w:val="bullet"/>
      <w:lvlText w:val=""/>
      <w:lvlJc w:val="left"/>
      <w:pPr>
        <w:tabs>
          <w:tab w:val="num" w:pos="6120"/>
        </w:tabs>
        <w:ind w:left="6120" w:hanging="360"/>
      </w:pPr>
      <w:rPr>
        <w:rFonts w:ascii="Wingdings" w:hAnsi="Wingdings" w:hint="default"/>
      </w:rPr>
    </w:lvl>
  </w:abstractNum>
  <w:abstractNum w:abstractNumId="7">
    <w:nsid w:val="37F74829"/>
    <w:multiLevelType w:val="singleLevel"/>
    <w:tmpl w:val="19622BF2"/>
    <w:lvl w:ilvl="0">
      <w:start w:val="1"/>
      <w:numFmt w:val="bullet"/>
      <w:lvlText w:val=""/>
      <w:lvlJc w:val="left"/>
      <w:pPr>
        <w:tabs>
          <w:tab w:val="num" w:pos="737"/>
        </w:tabs>
        <w:ind w:left="737" w:hanging="397"/>
      </w:pPr>
      <w:rPr>
        <w:rFonts w:ascii="Wingdings" w:hAnsi="Wingdings" w:hint="default"/>
      </w:rPr>
    </w:lvl>
  </w:abstractNum>
  <w:abstractNum w:abstractNumId="8">
    <w:nsid w:val="600D2027"/>
    <w:multiLevelType w:val="singleLevel"/>
    <w:tmpl w:val="190655BE"/>
    <w:lvl w:ilvl="0">
      <w:start w:val="1"/>
      <w:numFmt w:val="bullet"/>
      <w:lvlText w:val=""/>
      <w:lvlJc w:val="left"/>
      <w:pPr>
        <w:tabs>
          <w:tab w:val="num" w:pos="360"/>
        </w:tabs>
        <w:ind w:left="284" w:hanging="284"/>
      </w:pPr>
      <w:rPr>
        <w:rFonts w:ascii="Wingdings" w:hAnsi="Wingdings" w:hint="default"/>
      </w:rPr>
    </w:lvl>
  </w:abstractNum>
  <w:abstractNum w:abstractNumId="9">
    <w:nsid w:val="62E77FB7"/>
    <w:multiLevelType w:val="hybridMultilevel"/>
    <w:tmpl w:val="B48E4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3C3487"/>
    <w:multiLevelType w:val="hybridMultilevel"/>
    <w:tmpl w:val="B8C01E9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45E1238"/>
    <w:multiLevelType w:val="hybridMultilevel"/>
    <w:tmpl w:val="1CAEB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EEE46E0"/>
    <w:multiLevelType w:val="hybridMultilevel"/>
    <w:tmpl w:val="65E8E5B6"/>
    <w:lvl w:ilvl="0" w:tplc="906889F0">
      <w:start w:val="1"/>
      <w:numFmt w:val="bullet"/>
      <w:lvlText w:val=""/>
      <w:lvlJc w:val="left"/>
      <w:pPr>
        <w:tabs>
          <w:tab w:val="num" w:pos="1571"/>
        </w:tabs>
        <w:ind w:left="1571" w:hanging="360"/>
      </w:pPr>
      <w:rPr>
        <w:rFonts w:ascii="Wingdings" w:hAnsi="Wingdings" w:hint="default"/>
        <w:color w:val="000000"/>
      </w:rPr>
    </w:lvl>
    <w:lvl w:ilvl="1" w:tplc="5914E6C4" w:tentative="1">
      <w:start w:val="1"/>
      <w:numFmt w:val="bullet"/>
      <w:lvlText w:val="o"/>
      <w:lvlJc w:val="left"/>
      <w:pPr>
        <w:tabs>
          <w:tab w:val="num" w:pos="2291"/>
        </w:tabs>
        <w:ind w:left="2291" w:hanging="360"/>
      </w:pPr>
      <w:rPr>
        <w:rFonts w:ascii="Courier New" w:hAnsi="Courier New" w:hint="default"/>
      </w:rPr>
    </w:lvl>
    <w:lvl w:ilvl="2" w:tplc="8258E370" w:tentative="1">
      <w:start w:val="1"/>
      <w:numFmt w:val="bullet"/>
      <w:lvlText w:val=""/>
      <w:lvlJc w:val="left"/>
      <w:pPr>
        <w:tabs>
          <w:tab w:val="num" w:pos="3011"/>
        </w:tabs>
        <w:ind w:left="3011" w:hanging="360"/>
      </w:pPr>
      <w:rPr>
        <w:rFonts w:ascii="Wingdings" w:hAnsi="Wingdings" w:hint="default"/>
      </w:rPr>
    </w:lvl>
    <w:lvl w:ilvl="3" w:tplc="FB360AEE" w:tentative="1">
      <w:start w:val="1"/>
      <w:numFmt w:val="bullet"/>
      <w:lvlText w:val=""/>
      <w:lvlJc w:val="left"/>
      <w:pPr>
        <w:tabs>
          <w:tab w:val="num" w:pos="3731"/>
        </w:tabs>
        <w:ind w:left="3731" w:hanging="360"/>
      </w:pPr>
      <w:rPr>
        <w:rFonts w:ascii="Symbol" w:hAnsi="Symbol" w:hint="default"/>
      </w:rPr>
    </w:lvl>
    <w:lvl w:ilvl="4" w:tplc="CE90E270" w:tentative="1">
      <w:start w:val="1"/>
      <w:numFmt w:val="bullet"/>
      <w:lvlText w:val="o"/>
      <w:lvlJc w:val="left"/>
      <w:pPr>
        <w:tabs>
          <w:tab w:val="num" w:pos="4451"/>
        </w:tabs>
        <w:ind w:left="4451" w:hanging="360"/>
      </w:pPr>
      <w:rPr>
        <w:rFonts w:ascii="Courier New" w:hAnsi="Courier New" w:hint="default"/>
      </w:rPr>
    </w:lvl>
    <w:lvl w:ilvl="5" w:tplc="83D05440" w:tentative="1">
      <w:start w:val="1"/>
      <w:numFmt w:val="bullet"/>
      <w:lvlText w:val=""/>
      <w:lvlJc w:val="left"/>
      <w:pPr>
        <w:tabs>
          <w:tab w:val="num" w:pos="5171"/>
        </w:tabs>
        <w:ind w:left="5171" w:hanging="360"/>
      </w:pPr>
      <w:rPr>
        <w:rFonts w:ascii="Wingdings" w:hAnsi="Wingdings" w:hint="default"/>
      </w:rPr>
    </w:lvl>
    <w:lvl w:ilvl="6" w:tplc="82AEB5F2" w:tentative="1">
      <w:start w:val="1"/>
      <w:numFmt w:val="bullet"/>
      <w:lvlText w:val=""/>
      <w:lvlJc w:val="left"/>
      <w:pPr>
        <w:tabs>
          <w:tab w:val="num" w:pos="5891"/>
        </w:tabs>
        <w:ind w:left="5891" w:hanging="360"/>
      </w:pPr>
      <w:rPr>
        <w:rFonts w:ascii="Symbol" w:hAnsi="Symbol" w:hint="default"/>
      </w:rPr>
    </w:lvl>
    <w:lvl w:ilvl="7" w:tplc="945637B4" w:tentative="1">
      <w:start w:val="1"/>
      <w:numFmt w:val="bullet"/>
      <w:lvlText w:val="o"/>
      <w:lvlJc w:val="left"/>
      <w:pPr>
        <w:tabs>
          <w:tab w:val="num" w:pos="6611"/>
        </w:tabs>
        <w:ind w:left="6611" w:hanging="360"/>
      </w:pPr>
      <w:rPr>
        <w:rFonts w:ascii="Courier New" w:hAnsi="Courier New" w:hint="default"/>
      </w:rPr>
    </w:lvl>
    <w:lvl w:ilvl="8" w:tplc="5C688E6C"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2"/>
  </w:num>
  <w:num w:numId="3">
    <w:abstractNumId w:val="6"/>
  </w:num>
  <w:num w:numId="4">
    <w:abstractNumId w:val="7"/>
  </w:num>
  <w:num w:numId="5">
    <w:abstractNumId w:val="8"/>
  </w:num>
  <w:num w:numId="6">
    <w:abstractNumId w:val="1"/>
  </w:num>
  <w:num w:numId="7">
    <w:abstractNumId w:val="2"/>
  </w:num>
  <w:num w:numId="8">
    <w:abstractNumId w:val="11"/>
  </w:num>
  <w:num w:numId="9">
    <w:abstractNumId w:val="10"/>
  </w:num>
  <w:num w:numId="10">
    <w:abstractNumId w:val="5"/>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255"/>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41"/>
    <w:rsid w:val="00006EFF"/>
    <w:rsid w:val="00012722"/>
    <w:rsid w:val="00014DD8"/>
    <w:rsid w:val="00016AE2"/>
    <w:rsid w:val="00031EA9"/>
    <w:rsid w:val="000343AA"/>
    <w:rsid w:val="00037831"/>
    <w:rsid w:val="000435A7"/>
    <w:rsid w:val="00043F1F"/>
    <w:rsid w:val="000961A8"/>
    <w:rsid w:val="000A2C1C"/>
    <w:rsid w:val="000B6E65"/>
    <w:rsid w:val="000C09C5"/>
    <w:rsid w:val="000E4C8B"/>
    <w:rsid w:val="00120025"/>
    <w:rsid w:val="001230B3"/>
    <w:rsid w:val="001262D1"/>
    <w:rsid w:val="00132CC4"/>
    <w:rsid w:val="00143681"/>
    <w:rsid w:val="001604E9"/>
    <w:rsid w:val="0016143B"/>
    <w:rsid w:val="001630AD"/>
    <w:rsid w:val="0016796C"/>
    <w:rsid w:val="00170068"/>
    <w:rsid w:val="001A7D51"/>
    <w:rsid w:val="001B67A2"/>
    <w:rsid w:val="001C11CB"/>
    <w:rsid w:val="001C50E7"/>
    <w:rsid w:val="001C589F"/>
    <w:rsid w:val="001E0BFB"/>
    <w:rsid w:val="001E662C"/>
    <w:rsid w:val="001F0A86"/>
    <w:rsid w:val="00202226"/>
    <w:rsid w:val="0020307D"/>
    <w:rsid w:val="00210653"/>
    <w:rsid w:val="002139D8"/>
    <w:rsid w:val="00217430"/>
    <w:rsid w:val="00225B26"/>
    <w:rsid w:val="00231A57"/>
    <w:rsid w:val="00232339"/>
    <w:rsid w:val="00235063"/>
    <w:rsid w:val="002362F5"/>
    <w:rsid w:val="0024759A"/>
    <w:rsid w:val="00253125"/>
    <w:rsid w:val="00262676"/>
    <w:rsid w:val="002664AB"/>
    <w:rsid w:val="002669ED"/>
    <w:rsid w:val="002749CC"/>
    <w:rsid w:val="0027649C"/>
    <w:rsid w:val="002B5529"/>
    <w:rsid w:val="002B6A43"/>
    <w:rsid w:val="002D63BC"/>
    <w:rsid w:val="002D79A2"/>
    <w:rsid w:val="002E0246"/>
    <w:rsid w:val="002F306D"/>
    <w:rsid w:val="00301928"/>
    <w:rsid w:val="00310F90"/>
    <w:rsid w:val="003116B5"/>
    <w:rsid w:val="003148DA"/>
    <w:rsid w:val="00315691"/>
    <w:rsid w:val="00317B6A"/>
    <w:rsid w:val="00322975"/>
    <w:rsid w:val="00326397"/>
    <w:rsid w:val="00330DB7"/>
    <w:rsid w:val="00355686"/>
    <w:rsid w:val="00360826"/>
    <w:rsid w:val="00361003"/>
    <w:rsid w:val="00383A31"/>
    <w:rsid w:val="00392FCB"/>
    <w:rsid w:val="003A45C8"/>
    <w:rsid w:val="003A6015"/>
    <w:rsid w:val="003A7940"/>
    <w:rsid w:val="003A7968"/>
    <w:rsid w:val="003B5D41"/>
    <w:rsid w:val="003C4367"/>
    <w:rsid w:val="003C44D1"/>
    <w:rsid w:val="003D6072"/>
    <w:rsid w:val="003E6B58"/>
    <w:rsid w:val="003E74F8"/>
    <w:rsid w:val="00421105"/>
    <w:rsid w:val="00421328"/>
    <w:rsid w:val="0042194E"/>
    <w:rsid w:val="00421A0B"/>
    <w:rsid w:val="00424353"/>
    <w:rsid w:val="00424AAB"/>
    <w:rsid w:val="00431484"/>
    <w:rsid w:val="00433823"/>
    <w:rsid w:val="00441B24"/>
    <w:rsid w:val="00441C64"/>
    <w:rsid w:val="00444AF5"/>
    <w:rsid w:val="00447F2B"/>
    <w:rsid w:val="00457948"/>
    <w:rsid w:val="00461715"/>
    <w:rsid w:val="00473438"/>
    <w:rsid w:val="00473EBB"/>
    <w:rsid w:val="00476059"/>
    <w:rsid w:val="00477D26"/>
    <w:rsid w:val="00492D2B"/>
    <w:rsid w:val="00497109"/>
    <w:rsid w:val="00497885"/>
    <w:rsid w:val="004A64FF"/>
    <w:rsid w:val="004B3CB4"/>
    <w:rsid w:val="004B7A6D"/>
    <w:rsid w:val="004D0F61"/>
    <w:rsid w:val="004D60C6"/>
    <w:rsid w:val="004D6E49"/>
    <w:rsid w:val="004D7EEF"/>
    <w:rsid w:val="004E0577"/>
    <w:rsid w:val="004E3E7C"/>
    <w:rsid w:val="004F4575"/>
    <w:rsid w:val="00502DDA"/>
    <w:rsid w:val="005045A4"/>
    <w:rsid w:val="00530D53"/>
    <w:rsid w:val="00545DFF"/>
    <w:rsid w:val="0056559F"/>
    <w:rsid w:val="00566975"/>
    <w:rsid w:val="00587FB6"/>
    <w:rsid w:val="005948B2"/>
    <w:rsid w:val="005A703D"/>
    <w:rsid w:val="005B15AE"/>
    <w:rsid w:val="005B50B9"/>
    <w:rsid w:val="005C3132"/>
    <w:rsid w:val="005C3C45"/>
    <w:rsid w:val="005D40A3"/>
    <w:rsid w:val="005E7701"/>
    <w:rsid w:val="005F092E"/>
    <w:rsid w:val="005F502F"/>
    <w:rsid w:val="00600418"/>
    <w:rsid w:val="00601BAE"/>
    <w:rsid w:val="00607406"/>
    <w:rsid w:val="00610147"/>
    <w:rsid w:val="006118FD"/>
    <w:rsid w:val="006350E3"/>
    <w:rsid w:val="00676569"/>
    <w:rsid w:val="006801B0"/>
    <w:rsid w:val="00687E41"/>
    <w:rsid w:val="00692B03"/>
    <w:rsid w:val="00692F58"/>
    <w:rsid w:val="00693CBA"/>
    <w:rsid w:val="006A0513"/>
    <w:rsid w:val="006A5BD6"/>
    <w:rsid w:val="006A75FC"/>
    <w:rsid w:val="006B1FFA"/>
    <w:rsid w:val="006B48C0"/>
    <w:rsid w:val="006C516B"/>
    <w:rsid w:val="006C67C0"/>
    <w:rsid w:val="006D2E6E"/>
    <w:rsid w:val="006D6E31"/>
    <w:rsid w:val="006D7A75"/>
    <w:rsid w:val="007027BF"/>
    <w:rsid w:val="007232EB"/>
    <w:rsid w:val="00731093"/>
    <w:rsid w:val="00751718"/>
    <w:rsid w:val="00755AEC"/>
    <w:rsid w:val="0078546E"/>
    <w:rsid w:val="007A0CB2"/>
    <w:rsid w:val="007A4440"/>
    <w:rsid w:val="007B5A40"/>
    <w:rsid w:val="007C21ED"/>
    <w:rsid w:val="007D0D4B"/>
    <w:rsid w:val="007D7B1A"/>
    <w:rsid w:val="007F7BA8"/>
    <w:rsid w:val="0080643C"/>
    <w:rsid w:val="00812381"/>
    <w:rsid w:val="00815C67"/>
    <w:rsid w:val="008214AE"/>
    <w:rsid w:val="00824832"/>
    <w:rsid w:val="00833E62"/>
    <w:rsid w:val="00842409"/>
    <w:rsid w:val="00850FC3"/>
    <w:rsid w:val="008606D1"/>
    <w:rsid w:val="008623F9"/>
    <w:rsid w:val="00880685"/>
    <w:rsid w:val="0088139A"/>
    <w:rsid w:val="00883254"/>
    <w:rsid w:val="0088522A"/>
    <w:rsid w:val="008948B2"/>
    <w:rsid w:val="008A4192"/>
    <w:rsid w:val="008B0F2F"/>
    <w:rsid w:val="008E0D44"/>
    <w:rsid w:val="008E2715"/>
    <w:rsid w:val="00905CBE"/>
    <w:rsid w:val="0091161E"/>
    <w:rsid w:val="0093173C"/>
    <w:rsid w:val="00945685"/>
    <w:rsid w:val="009462A3"/>
    <w:rsid w:val="00950275"/>
    <w:rsid w:val="009668A8"/>
    <w:rsid w:val="00980775"/>
    <w:rsid w:val="00987A4A"/>
    <w:rsid w:val="009940BC"/>
    <w:rsid w:val="00997128"/>
    <w:rsid w:val="009A4ACF"/>
    <w:rsid w:val="009A5E60"/>
    <w:rsid w:val="009B0AF6"/>
    <w:rsid w:val="009B1236"/>
    <w:rsid w:val="009B1C15"/>
    <w:rsid w:val="009B1EC7"/>
    <w:rsid w:val="009D2A8B"/>
    <w:rsid w:val="009D5361"/>
    <w:rsid w:val="00A01327"/>
    <w:rsid w:val="00A01F6D"/>
    <w:rsid w:val="00A0267A"/>
    <w:rsid w:val="00A238E7"/>
    <w:rsid w:val="00A31F8F"/>
    <w:rsid w:val="00A527E6"/>
    <w:rsid w:val="00A55943"/>
    <w:rsid w:val="00A5698A"/>
    <w:rsid w:val="00A62598"/>
    <w:rsid w:val="00A70874"/>
    <w:rsid w:val="00A77316"/>
    <w:rsid w:val="00A836CB"/>
    <w:rsid w:val="00A85320"/>
    <w:rsid w:val="00A8608E"/>
    <w:rsid w:val="00AA3F7E"/>
    <w:rsid w:val="00AA5A9F"/>
    <w:rsid w:val="00AA6310"/>
    <w:rsid w:val="00AB05E5"/>
    <w:rsid w:val="00AB260D"/>
    <w:rsid w:val="00AB4BF8"/>
    <w:rsid w:val="00AB4F39"/>
    <w:rsid w:val="00AC63A5"/>
    <w:rsid w:val="00AD0605"/>
    <w:rsid w:val="00AD1CAE"/>
    <w:rsid w:val="00AD4A20"/>
    <w:rsid w:val="00AE3324"/>
    <w:rsid w:val="00AE34EC"/>
    <w:rsid w:val="00AE387F"/>
    <w:rsid w:val="00AF438F"/>
    <w:rsid w:val="00B0524B"/>
    <w:rsid w:val="00B05D36"/>
    <w:rsid w:val="00B06F7C"/>
    <w:rsid w:val="00B134DD"/>
    <w:rsid w:val="00B21913"/>
    <w:rsid w:val="00B320DE"/>
    <w:rsid w:val="00B32880"/>
    <w:rsid w:val="00B50BA7"/>
    <w:rsid w:val="00B64340"/>
    <w:rsid w:val="00B73760"/>
    <w:rsid w:val="00B7744B"/>
    <w:rsid w:val="00B846E1"/>
    <w:rsid w:val="00BA0079"/>
    <w:rsid w:val="00BA11BC"/>
    <w:rsid w:val="00BC0281"/>
    <w:rsid w:val="00BC0315"/>
    <w:rsid w:val="00BC1489"/>
    <w:rsid w:val="00BC50E2"/>
    <w:rsid w:val="00BC7D53"/>
    <w:rsid w:val="00BE5FE8"/>
    <w:rsid w:val="00BE6BA3"/>
    <w:rsid w:val="00BF2CA1"/>
    <w:rsid w:val="00C0408B"/>
    <w:rsid w:val="00C10F34"/>
    <w:rsid w:val="00C174BB"/>
    <w:rsid w:val="00C32525"/>
    <w:rsid w:val="00C53071"/>
    <w:rsid w:val="00C54D89"/>
    <w:rsid w:val="00C644B3"/>
    <w:rsid w:val="00C66AE3"/>
    <w:rsid w:val="00C6745C"/>
    <w:rsid w:val="00C7352D"/>
    <w:rsid w:val="00C80DAC"/>
    <w:rsid w:val="00C82065"/>
    <w:rsid w:val="00C865DE"/>
    <w:rsid w:val="00CB1EBF"/>
    <w:rsid w:val="00CB798A"/>
    <w:rsid w:val="00CB7F9B"/>
    <w:rsid w:val="00CC573B"/>
    <w:rsid w:val="00CC721C"/>
    <w:rsid w:val="00CD1343"/>
    <w:rsid w:val="00CE02A3"/>
    <w:rsid w:val="00CE109F"/>
    <w:rsid w:val="00CE34C3"/>
    <w:rsid w:val="00CE501C"/>
    <w:rsid w:val="00CF33C1"/>
    <w:rsid w:val="00CF36A6"/>
    <w:rsid w:val="00CF6388"/>
    <w:rsid w:val="00D1203A"/>
    <w:rsid w:val="00D15F15"/>
    <w:rsid w:val="00D32D67"/>
    <w:rsid w:val="00D4203F"/>
    <w:rsid w:val="00D46634"/>
    <w:rsid w:val="00D65EAD"/>
    <w:rsid w:val="00D83750"/>
    <w:rsid w:val="00D92D08"/>
    <w:rsid w:val="00D962D6"/>
    <w:rsid w:val="00DA1AEA"/>
    <w:rsid w:val="00DA354F"/>
    <w:rsid w:val="00DB23AC"/>
    <w:rsid w:val="00DB7087"/>
    <w:rsid w:val="00DD5573"/>
    <w:rsid w:val="00DE0C3A"/>
    <w:rsid w:val="00E10F19"/>
    <w:rsid w:val="00E21244"/>
    <w:rsid w:val="00E23604"/>
    <w:rsid w:val="00E26E06"/>
    <w:rsid w:val="00E27F7C"/>
    <w:rsid w:val="00E35786"/>
    <w:rsid w:val="00E46C8A"/>
    <w:rsid w:val="00E54D17"/>
    <w:rsid w:val="00E702A9"/>
    <w:rsid w:val="00E729D1"/>
    <w:rsid w:val="00E7512B"/>
    <w:rsid w:val="00E77FD7"/>
    <w:rsid w:val="00E92681"/>
    <w:rsid w:val="00E95173"/>
    <w:rsid w:val="00EA5B7F"/>
    <w:rsid w:val="00EC43FB"/>
    <w:rsid w:val="00EC7C31"/>
    <w:rsid w:val="00ED02A4"/>
    <w:rsid w:val="00ED0856"/>
    <w:rsid w:val="00ED6C8D"/>
    <w:rsid w:val="00EE7368"/>
    <w:rsid w:val="00EE75EB"/>
    <w:rsid w:val="00EF2303"/>
    <w:rsid w:val="00EF6448"/>
    <w:rsid w:val="00EF6AD7"/>
    <w:rsid w:val="00F02122"/>
    <w:rsid w:val="00F352C6"/>
    <w:rsid w:val="00F61890"/>
    <w:rsid w:val="00F61CCD"/>
    <w:rsid w:val="00F6274A"/>
    <w:rsid w:val="00F71A44"/>
    <w:rsid w:val="00F72C6F"/>
    <w:rsid w:val="00F7411D"/>
    <w:rsid w:val="00F821AC"/>
    <w:rsid w:val="00F83C2C"/>
    <w:rsid w:val="00F87C36"/>
    <w:rsid w:val="00F963A5"/>
    <w:rsid w:val="00F97AC9"/>
    <w:rsid w:val="00FB615A"/>
    <w:rsid w:val="00FB6A52"/>
    <w:rsid w:val="00FB7A64"/>
    <w:rsid w:val="00FC0F96"/>
    <w:rsid w:val="00FD4F28"/>
    <w:rsid w:val="00FF6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pPr>
      <w:tabs>
        <w:tab w:val="center" w:pos="4252"/>
        <w:tab w:val="right" w:pos="8504"/>
      </w:tabs>
    </w:pPr>
    <w:rPr>
      <w:rFonts w:ascii="Courier" w:hAnsi="Courier"/>
      <w:sz w:val="20"/>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pPr>
      <w:ind w:left="851"/>
      <w:jc w:val="both"/>
    </w:pPr>
    <w:rPr>
      <w:rFonts w:ascii="Arial Narrow" w:hAnsi="Arial Narrow"/>
      <w:sz w:val="28"/>
    </w:rPr>
  </w:style>
  <w:style w:type="paragraph" w:styleId="Textoindependiente">
    <w:name w:val="Body Text"/>
    <w:basedOn w:val="Normal"/>
    <w:rPr>
      <w:color w:val="FF0000"/>
      <w:sz w:val="20"/>
      <w:lang w:val="es-ES_tradnl"/>
    </w:rPr>
  </w:style>
  <w:style w:type="paragraph" w:styleId="Textodeglobo">
    <w:name w:val="Balloon Text"/>
    <w:basedOn w:val="Normal"/>
    <w:link w:val="TextodegloboCar"/>
    <w:rsid w:val="00A62598"/>
    <w:rPr>
      <w:rFonts w:ascii="Tahoma" w:hAnsi="Tahoma" w:cs="Tahoma"/>
      <w:sz w:val="16"/>
      <w:szCs w:val="16"/>
    </w:rPr>
  </w:style>
  <w:style w:type="character" w:customStyle="1" w:styleId="TextodegloboCar">
    <w:name w:val="Texto de globo Car"/>
    <w:link w:val="Textodeglobo"/>
    <w:rsid w:val="00A62598"/>
    <w:rPr>
      <w:rFonts w:ascii="Tahoma" w:hAnsi="Tahoma" w:cs="Tahoma"/>
      <w:sz w:val="16"/>
      <w:szCs w:val="16"/>
      <w:lang w:val="es-ES" w:eastAsia="es-ES"/>
    </w:rPr>
  </w:style>
  <w:style w:type="paragraph" w:styleId="Sangra3detindependiente">
    <w:name w:val="Body Text Indent 3"/>
    <w:basedOn w:val="Normal"/>
    <w:rsid w:val="008E0D44"/>
    <w:pPr>
      <w:spacing w:after="120"/>
      <w:ind w:left="283"/>
    </w:pPr>
    <w:rPr>
      <w:sz w:val="16"/>
      <w:szCs w:val="16"/>
    </w:rPr>
  </w:style>
  <w:style w:type="paragraph" w:customStyle="1" w:styleId="Prrafodelista1">
    <w:name w:val="Párrafo de lista1"/>
    <w:basedOn w:val="Normal"/>
    <w:rsid w:val="008E0D44"/>
    <w:pPr>
      <w:spacing w:after="200" w:line="276" w:lineRule="auto"/>
      <w:ind w:left="720"/>
      <w:contextualSpacing/>
    </w:pPr>
    <w:rPr>
      <w:rFonts w:ascii="Calibri" w:hAnsi="Calibri" w:cs="Times New Roman"/>
      <w:sz w:val="22"/>
      <w:szCs w:val="22"/>
      <w:lang w:eastAsia="en-US"/>
    </w:rPr>
  </w:style>
  <w:style w:type="character" w:styleId="Hipervnculo">
    <w:name w:val="Hyperlink"/>
    <w:rsid w:val="006C67C0"/>
    <w:rPr>
      <w:color w:val="0000FF"/>
      <w:u w:val="single"/>
    </w:rPr>
  </w:style>
  <w:style w:type="paragraph" w:styleId="Prrafodelista">
    <w:name w:val="List Paragraph"/>
    <w:basedOn w:val="Normal"/>
    <w:qFormat/>
    <w:rsid w:val="00CB7F9B"/>
    <w:pPr>
      <w:ind w:left="708"/>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pPr>
      <w:tabs>
        <w:tab w:val="center" w:pos="4252"/>
        <w:tab w:val="right" w:pos="8504"/>
      </w:tabs>
    </w:pPr>
    <w:rPr>
      <w:rFonts w:ascii="Courier" w:hAnsi="Courier"/>
      <w:sz w:val="20"/>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pPr>
      <w:ind w:left="851"/>
      <w:jc w:val="both"/>
    </w:pPr>
    <w:rPr>
      <w:rFonts w:ascii="Arial Narrow" w:hAnsi="Arial Narrow"/>
      <w:sz w:val="28"/>
    </w:rPr>
  </w:style>
  <w:style w:type="paragraph" w:styleId="Textoindependiente">
    <w:name w:val="Body Text"/>
    <w:basedOn w:val="Normal"/>
    <w:rPr>
      <w:color w:val="FF0000"/>
      <w:sz w:val="20"/>
      <w:lang w:val="es-ES_tradnl"/>
    </w:rPr>
  </w:style>
  <w:style w:type="paragraph" w:styleId="Textodeglobo">
    <w:name w:val="Balloon Text"/>
    <w:basedOn w:val="Normal"/>
    <w:link w:val="TextodegloboCar"/>
    <w:rsid w:val="00A62598"/>
    <w:rPr>
      <w:rFonts w:ascii="Tahoma" w:hAnsi="Tahoma" w:cs="Tahoma"/>
      <w:sz w:val="16"/>
      <w:szCs w:val="16"/>
    </w:rPr>
  </w:style>
  <w:style w:type="character" w:customStyle="1" w:styleId="TextodegloboCar">
    <w:name w:val="Texto de globo Car"/>
    <w:link w:val="Textodeglobo"/>
    <w:rsid w:val="00A62598"/>
    <w:rPr>
      <w:rFonts w:ascii="Tahoma" w:hAnsi="Tahoma" w:cs="Tahoma"/>
      <w:sz w:val="16"/>
      <w:szCs w:val="16"/>
      <w:lang w:val="es-ES" w:eastAsia="es-ES"/>
    </w:rPr>
  </w:style>
  <w:style w:type="paragraph" w:styleId="Sangra3detindependiente">
    <w:name w:val="Body Text Indent 3"/>
    <w:basedOn w:val="Normal"/>
    <w:rsid w:val="008E0D44"/>
    <w:pPr>
      <w:spacing w:after="120"/>
      <w:ind w:left="283"/>
    </w:pPr>
    <w:rPr>
      <w:sz w:val="16"/>
      <w:szCs w:val="16"/>
    </w:rPr>
  </w:style>
  <w:style w:type="paragraph" w:customStyle="1" w:styleId="Prrafodelista1">
    <w:name w:val="Párrafo de lista1"/>
    <w:basedOn w:val="Normal"/>
    <w:rsid w:val="008E0D44"/>
    <w:pPr>
      <w:spacing w:after="200" w:line="276" w:lineRule="auto"/>
      <w:ind w:left="720"/>
      <w:contextualSpacing/>
    </w:pPr>
    <w:rPr>
      <w:rFonts w:ascii="Calibri" w:hAnsi="Calibri" w:cs="Times New Roman"/>
      <w:sz w:val="22"/>
      <w:szCs w:val="22"/>
      <w:lang w:eastAsia="en-US"/>
    </w:rPr>
  </w:style>
  <w:style w:type="character" w:styleId="Hipervnculo">
    <w:name w:val="Hyperlink"/>
    <w:rsid w:val="006C67C0"/>
    <w:rPr>
      <w:color w:val="0000FF"/>
      <w:u w:val="single"/>
    </w:rPr>
  </w:style>
  <w:style w:type="paragraph" w:styleId="Prrafodelista">
    <w:name w:val="List Paragraph"/>
    <w:basedOn w:val="Normal"/>
    <w:qFormat/>
    <w:rsid w:val="00CB7F9B"/>
    <w:pPr>
      <w:ind w:left="708"/>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76808">
      <w:bodyDiv w:val="1"/>
      <w:marLeft w:val="0"/>
      <w:marRight w:val="0"/>
      <w:marTop w:val="0"/>
      <w:marBottom w:val="0"/>
      <w:divBdr>
        <w:top w:val="none" w:sz="0" w:space="0" w:color="auto"/>
        <w:left w:val="none" w:sz="0" w:space="0" w:color="auto"/>
        <w:bottom w:val="none" w:sz="0" w:space="0" w:color="auto"/>
        <w:right w:val="none" w:sz="0" w:space="0" w:color="auto"/>
      </w:divBdr>
    </w:div>
    <w:div w:id="954294723">
      <w:bodyDiv w:val="1"/>
      <w:marLeft w:val="0"/>
      <w:marRight w:val="0"/>
      <w:marTop w:val="0"/>
      <w:marBottom w:val="0"/>
      <w:divBdr>
        <w:top w:val="none" w:sz="0" w:space="0" w:color="auto"/>
        <w:left w:val="none" w:sz="0" w:space="0" w:color="auto"/>
        <w:bottom w:val="none" w:sz="0" w:space="0" w:color="auto"/>
        <w:right w:val="none" w:sz="0" w:space="0" w:color="auto"/>
      </w:divBdr>
    </w:div>
    <w:div w:id="14218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alaciodelaMoncloa"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flickr.com/photos/lamoncloa_gob_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desdelamoncloa"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youtube.com/user/lamoncloa"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lamoncloa.gob.es/VARIOS/rss.htm" TargetMode="External"/><Relationship Id="rId4" Type="http://schemas.microsoft.com/office/2007/relationships/stylesWithEffects" Target="stylesWithEffects.xml"/><Relationship Id="rId9" Type="http://schemas.openxmlformats.org/officeDocument/2006/relationships/hyperlink" Target="http://www.lamoncloa.gob.es/"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Z:\PLANTILLAS%20NOTAS%20DE%20PRENSA\plantilla%20nota%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3309-8741-4EF3-850B-11354AF9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prensa</Template>
  <TotalTime>1</TotalTime>
  <Pages>3</Pages>
  <Words>875</Words>
  <Characters>4653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la presidencia</Company>
  <LinksUpToDate>false</LinksUpToDate>
  <CharactersWithSpaces>5517</CharactersWithSpaces>
  <SharedDoc>false</SharedDoc>
  <HLinks>
    <vt:vector size="36" baseType="variant">
      <vt:variant>
        <vt:i4>7929891</vt:i4>
      </vt:variant>
      <vt:variant>
        <vt:i4>33</vt:i4>
      </vt:variant>
      <vt:variant>
        <vt:i4>0</vt:i4>
      </vt:variant>
      <vt:variant>
        <vt:i4>5</vt:i4>
      </vt:variant>
      <vt:variant>
        <vt:lpwstr>http://www.lamoncloa.gob.es/VARIOS/rss.htm</vt:lpwstr>
      </vt:variant>
      <vt:variant>
        <vt:lpwstr/>
      </vt:variant>
      <vt:variant>
        <vt:i4>4980753</vt:i4>
      </vt:variant>
      <vt:variant>
        <vt:i4>30</vt:i4>
      </vt:variant>
      <vt:variant>
        <vt:i4>0</vt:i4>
      </vt:variant>
      <vt:variant>
        <vt:i4>5</vt:i4>
      </vt:variant>
      <vt:variant>
        <vt:lpwstr>http://www.flickr.com/photos/lamoncloa_gob_es</vt:lpwstr>
      </vt:variant>
      <vt:variant>
        <vt:lpwstr/>
      </vt:variant>
      <vt:variant>
        <vt:i4>262213</vt:i4>
      </vt:variant>
      <vt:variant>
        <vt:i4>27</vt:i4>
      </vt:variant>
      <vt:variant>
        <vt:i4>0</vt:i4>
      </vt:variant>
      <vt:variant>
        <vt:i4>5</vt:i4>
      </vt:variant>
      <vt:variant>
        <vt:lpwstr>http://www.youtube.com/user/lamoncloa</vt:lpwstr>
      </vt:variant>
      <vt:variant>
        <vt:lpwstr/>
      </vt:variant>
      <vt:variant>
        <vt:i4>3211304</vt:i4>
      </vt:variant>
      <vt:variant>
        <vt:i4>24</vt:i4>
      </vt:variant>
      <vt:variant>
        <vt:i4>0</vt:i4>
      </vt:variant>
      <vt:variant>
        <vt:i4>5</vt:i4>
      </vt:variant>
      <vt:variant>
        <vt:lpwstr>https://www.facebook.com/PalaciodelaMoncloa</vt:lpwstr>
      </vt:variant>
      <vt:variant>
        <vt:lpwstr/>
      </vt:variant>
      <vt:variant>
        <vt:i4>7995429</vt:i4>
      </vt:variant>
      <vt:variant>
        <vt:i4>21</vt:i4>
      </vt:variant>
      <vt:variant>
        <vt:i4>0</vt:i4>
      </vt:variant>
      <vt:variant>
        <vt:i4>5</vt:i4>
      </vt:variant>
      <vt:variant>
        <vt:lpwstr>https://twitter.com/desdelamoncloa</vt:lpwstr>
      </vt:variant>
      <vt:variant>
        <vt:lpwstr/>
      </vt:variant>
      <vt:variant>
        <vt:i4>393294</vt:i4>
      </vt:variant>
      <vt:variant>
        <vt:i4>18</vt:i4>
      </vt:variant>
      <vt:variant>
        <vt:i4>0</vt:i4>
      </vt:variant>
      <vt:variant>
        <vt:i4>5</vt:i4>
      </vt:variant>
      <vt:variant>
        <vt:lpwstr>http://www.lamoncloa.gob.es/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Caballero Casado  José María</dc:creator>
  <cp:lastModifiedBy>Caballero Casado  José María</cp:lastModifiedBy>
  <cp:revision>1</cp:revision>
  <cp:lastPrinted>2013-10-17T12:19:00Z</cp:lastPrinted>
  <dcterms:created xsi:type="dcterms:W3CDTF">2019-03-15T14:04:00Z</dcterms:created>
  <dcterms:modified xsi:type="dcterms:W3CDTF">2019-03-15T14:06:00Z</dcterms:modified>
</cp:coreProperties>
</file>