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211" w:rsidRPr="0069069F" w:rsidRDefault="00C54211" w:rsidP="00FD7F0E">
      <w:pPr>
        <w:jc w:val="center"/>
        <w:rPr>
          <w:b/>
          <w:sz w:val="32"/>
          <w:szCs w:val="32"/>
        </w:rPr>
      </w:pPr>
      <w:r w:rsidRPr="0069069F">
        <w:rPr>
          <w:b/>
          <w:sz w:val="32"/>
          <w:szCs w:val="32"/>
        </w:rPr>
        <w:t>PROPUESTA DE VOX PARA APOYAR LA INVESTIDURA DE LA SEÑORA ISABEL DÍAZ AYUSO EN LA COMUNIDAD DE MADRID</w:t>
      </w:r>
    </w:p>
    <w:p w:rsidR="00C54211" w:rsidRPr="0069069F" w:rsidRDefault="00C54211" w:rsidP="00C54211">
      <w:pPr>
        <w:rPr>
          <w:sz w:val="32"/>
          <w:szCs w:val="32"/>
        </w:rPr>
      </w:pPr>
      <w:r w:rsidRPr="0069069F">
        <w:rPr>
          <w:sz w:val="32"/>
          <w:szCs w:val="32"/>
        </w:rPr>
        <w:t xml:space="preserve"> </w:t>
      </w:r>
    </w:p>
    <w:p w:rsidR="00C54211" w:rsidRPr="00CC0B01" w:rsidRDefault="00C54211" w:rsidP="00C54211">
      <w:pPr>
        <w:rPr>
          <w:rFonts w:ascii="Arial" w:hAnsi="Arial" w:cs="Arial"/>
          <w:sz w:val="24"/>
          <w:szCs w:val="24"/>
        </w:rPr>
      </w:pPr>
      <w:r w:rsidRPr="00CC0B01">
        <w:rPr>
          <w:rFonts w:ascii="Arial" w:hAnsi="Arial" w:cs="Arial"/>
          <w:sz w:val="24"/>
          <w:szCs w:val="24"/>
        </w:rPr>
        <w:t xml:space="preserve">VOX facilitará la investidura de la señora Isabel Díaz Ayuso bajo la premisa de que </w:t>
      </w:r>
      <w:r w:rsidR="003E1B4A" w:rsidRPr="00CC0B01">
        <w:rPr>
          <w:rFonts w:ascii="Arial" w:hAnsi="Arial" w:cs="Arial"/>
          <w:sz w:val="24"/>
          <w:szCs w:val="24"/>
        </w:rPr>
        <w:t>la candidata</w:t>
      </w:r>
      <w:r w:rsidRPr="00CC0B01">
        <w:rPr>
          <w:rFonts w:ascii="Arial" w:hAnsi="Arial" w:cs="Arial"/>
          <w:sz w:val="24"/>
          <w:szCs w:val="24"/>
        </w:rPr>
        <w:t xml:space="preserve"> del Partido Popular a la presidencia de la Comunidad de Madrid y sus socios de gobierno, acepten introducir los puntos enumerados a continuación.  </w:t>
      </w:r>
    </w:p>
    <w:p w:rsidR="00C54211" w:rsidRPr="002A12A4" w:rsidRDefault="00C54211" w:rsidP="002A12A4">
      <w:pPr>
        <w:rPr>
          <w:rFonts w:ascii="Arial" w:hAnsi="Arial" w:cs="Arial"/>
          <w:sz w:val="24"/>
          <w:szCs w:val="24"/>
        </w:rPr>
      </w:pPr>
      <w:r w:rsidRPr="00CC0B01">
        <w:rPr>
          <w:rFonts w:ascii="Arial" w:hAnsi="Arial" w:cs="Arial"/>
          <w:sz w:val="24"/>
          <w:szCs w:val="24"/>
        </w:rPr>
        <w:t xml:space="preserve">Esta propuesta no compromete a VOX como socio de gobierno. Desde una leal oposición, defenderemos en su integridad nuestro programa político, tal y como nos comprometimos con nuestros electores.  </w:t>
      </w:r>
    </w:p>
    <w:p w:rsidR="00A64C65" w:rsidRPr="00CC0B01" w:rsidRDefault="001753EB" w:rsidP="006A2EEA">
      <w:pPr>
        <w:spacing w:before="240" w:after="240"/>
        <w:ind w:right="142"/>
        <w:jc w:val="both"/>
        <w:rPr>
          <w:rFonts w:ascii="Arial" w:hAnsi="Arial" w:cs="Arial"/>
          <w:sz w:val="24"/>
          <w:szCs w:val="24"/>
        </w:rPr>
      </w:pPr>
      <w:r w:rsidRPr="00CC0B01">
        <w:rPr>
          <w:rFonts w:ascii="Arial" w:hAnsi="Arial" w:cs="Arial"/>
          <w:b/>
          <w:color w:val="000000"/>
          <w:sz w:val="24"/>
          <w:szCs w:val="24"/>
        </w:rPr>
        <w:t>Prosperidad</w:t>
      </w:r>
    </w:p>
    <w:p w:rsidR="004F3E2E" w:rsidRPr="00CC0B01" w:rsidRDefault="001753EB" w:rsidP="006A2EEA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right="142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CC0B01">
        <w:rPr>
          <w:rFonts w:ascii="Arial" w:hAnsi="Arial" w:cs="Arial"/>
          <w:sz w:val="24"/>
          <w:szCs w:val="24"/>
        </w:rPr>
        <w:t>Se eliminará</w:t>
      </w:r>
      <w:r w:rsidR="00CC0B01">
        <w:rPr>
          <w:rFonts w:ascii="Arial" w:hAnsi="Arial" w:cs="Arial"/>
          <w:sz w:val="24"/>
          <w:szCs w:val="24"/>
        </w:rPr>
        <w:t>n</w:t>
      </w:r>
      <w:r w:rsidRPr="00CC0B01">
        <w:rPr>
          <w:rFonts w:ascii="Arial" w:hAnsi="Arial" w:cs="Arial"/>
          <w:sz w:val="24"/>
          <w:szCs w:val="24"/>
        </w:rPr>
        <w:t xml:space="preserve"> o reducirá</w:t>
      </w:r>
      <w:r w:rsidR="00CC0B01">
        <w:rPr>
          <w:rFonts w:ascii="Arial" w:hAnsi="Arial" w:cs="Arial"/>
          <w:sz w:val="24"/>
          <w:szCs w:val="24"/>
        </w:rPr>
        <w:t>n</w:t>
      </w:r>
      <w:r w:rsidRPr="00CC0B01">
        <w:rPr>
          <w:rFonts w:ascii="Arial" w:hAnsi="Arial" w:cs="Arial"/>
          <w:color w:val="000000"/>
          <w:sz w:val="24"/>
          <w:szCs w:val="24"/>
        </w:rPr>
        <w:t xml:space="preserve"> al máximo todos los impuestos existentes en</w:t>
      </w:r>
      <w:r w:rsidR="00B47736" w:rsidRPr="00CC0B01">
        <w:rPr>
          <w:rFonts w:ascii="Arial" w:hAnsi="Arial" w:cs="Arial"/>
          <w:sz w:val="24"/>
          <w:szCs w:val="24"/>
        </w:rPr>
        <w:t xml:space="preserve"> la Comunidad de Madrid</w:t>
      </w:r>
      <w:r w:rsidRPr="00CC0B01">
        <w:rPr>
          <w:rFonts w:ascii="Arial" w:hAnsi="Arial" w:cs="Arial"/>
          <w:color w:val="000000"/>
          <w:sz w:val="24"/>
          <w:szCs w:val="24"/>
        </w:rPr>
        <w:t xml:space="preserve">, con respeto a los objetivos de estabilidad presupuestaria, </w:t>
      </w:r>
      <w:r w:rsidRPr="00CC0B01">
        <w:rPr>
          <w:rFonts w:ascii="Arial" w:hAnsi="Arial" w:cs="Arial"/>
          <w:sz w:val="24"/>
          <w:szCs w:val="24"/>
        </w:rPr>
        <w:t>al no incremento</w:t>
      </w:r>
      <w:r w:rsidRPr="00CC0B01">
        <w:rPr>
          <w:rFonts w:ascii="Arial" w:hAnsi="Arial" w:cs="Arial"/>
          <w:color w:val="000000"/>
          <w:sz w:val="24"/>
          <w:szCs w:val="24"/>
        </w:rPr>
        <w:t xml:space="preserve"> de la deuda y </w:t>
      </w:r>
      <w:r w:rsidRPr="00CC0B01">
        <w:rPr>
          <w:rFonts w:ascii="Arial" w:hAnsi="Arial" w:cs="Arial"/>
          <w:sz w:val="24"/>
          <w:szCs w:val="24"/>
        </w:rPr>
        <w:t xml:space="preserve">a </w:t>
      </w:r>
      <w:r w:rsidRPr="00CC0B01">
        <w:rPr>
          <w:rFonts w:ascii="Arial" w:hAnsi="Arial" w:cs="Arial"/>
          <w:color w:val="000000"/>
          <w:sz w:val="24"/>
          <w:szCs w:val="24"/>
        </w:rPr>
        <w:t>la eficiencia del gasto público.</w:t>
      </w:r>
    </w:p>
    <w:p w:rsidR="00CC0B01" w:rsidRPr="00CC0B01" w:rsidRDefault="00CC0B01" w:rsidP="00CC0B01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240" w:after="240"/>
        <w:ind w:right="142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A2EEA" w:rsidRPr="00CC0B01" w:rsidRDefault="001753EB" w:rsidP="006A2EEA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right="142"/>
        <w:jc w:val="both"/>
        <w:rPr>
          <w:rFonts w:ascii="Arial" w:hAnsi="Arial" w:cs="Arial"/>
          <w:sz w:val="24"/>
          <w:szCs w:val="24"/>
        </w:rPr>
      </w:pPr>
      <w:r w:rsidRPr="00CC0B01">
        <w:rPr>
          <w:rFonts w:ascii="Arial" w:hAnsi="Arial" w:cs="Arial"/>
          <w:sz w:val="24"/>
          <w:szCs w:val="24"/>
        </w:rPr>
        <w:t xml:space="preserve">Se racionalizará </w:t>
      </w:r>
      <w:r w:rsidRPr="00CC0B01">
        <w:rPr>
          <w:rFonts w:ascii="Arial" w:hAnsi="Arial" w:cs="Arial"/>
          <w:color w:val="000000"/>
          <w:sz w:val="24"/>
          <w:szCs w:val="24"/>
        </w:rPr>
        <w:t xml:space="preserve">la estructura del Sector Público Institucional, eliminando aquellas agencias, </w:t>
      </w:r>
      <w:r w:rsidRPr="00CC0B01">
        <w:rPr>
          <w:rFonts w:ascii="Arial" w:hAnsi="Arial" w:cs="Arial"/>
          <w:sz w:val="24"/>
          <w:szCs w:val="24"/>
        </w:rPr>
        <w:t>empresas</w:t>
      </w:r>
      <w:r w:rsidRPr="00CC0B01">
        <w:rPr>
          <w:rFonts w:ascii="Arial" w:hAnsi="Arial" w:cs="Arial"/>
          <w:color w:val="000000"/>
          <w:sz w:val="24"/>
          <w:szCs w:val="24"/>
        </w:rPr>
        <w:t xml:space="preserve"> públicas, entes y organismos que no respondan a criterios razonables de uso del dinero público. </w:t>
      </w:r>
    </w:p>
    <w:p w:rsidR="006A2EEA" w:rsidRPr="00CC0B01" w:rsidRDefault="006A2EEA" w:rsidP="006A2EEA">
      <w:pPr>
        <w:pStyle w:val="Prrafodelista"/>
        <w:rPr>
          <w:rFonts w:ascii="Arial" w:hAnsi="Arial" w:cs="Arial"/>
          <w:sz w:val="24"/>
          <w:szCs w:val="24"/>
        </w:rPr>
      </w:pPr>
    </w:p>
    <w:p w:rsidR="009F6A59" w:rsidRDefault="001753EB" w:rsidP="009F6A59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right="142"/>
        <w:jc w:val="both"/>
        <w:rPr>
          <w:rFonts w:ascii="Arial" w:hAnsi="Arial" w:cs="Arial"/>
          <w:sz w:val="24"/>
          <w:szCs w:val="24"/>
        </w:rPr>
      </w:pPr>
      <w:r w:rsidRPr="00CC0B01">
        <w:rPr>
          <w:rFonts w:ascii="Arial" w:hAnsi="Arial" w:cs="Arial"/>
          <w:sz w:val="24"/>
          <w:szCs w:val="24"/>
        </w:rPr>
        <w:t>Se realizará</w:t>
      </w:r>
      <w:r w:rsidRPr="00CC0B01">
        <w:rPr>
          <w:rFonts w:ascii="Arial" w:hAnsi="Arial" w:cs="Arial"/>
          <w:color w:val="000000"/>
          <w:sz w:val="24"/>
          <w:szCs w:val="24"/>
        </w:rPr>
        <w:t xml:space="preserve"> un</w:t>
      </w:r>
      <w:r w:rsidRPr="00CC0B01">
        <w:rPr>
          <w:rFonts w:ascii="Arial" w:hAnsi="Arial" w:cs="Arial"/>
          <w:sz w:val="24"/>
          <w:szCs w:val="24"/>
        </w:rPr>
        <w:t xml:space="preserve">a auditoría </w:t>
      </w:r>
      <w:r w:rsidRPr="00CC0B01">
        <w:rPr>
          <w:rFonts w:ascii="Arial" w:hAnsi="Arial" w:cs="Arial"/>
          <w:color w:val="000000"/>
          <w:sz w:val="24"/>
          <w:szCs w:val="24"/>
        </w:rPr>
        <w:t>de las subvenciones otorgadas en la última</w:t>
      </w:r>
      <w:r w:rsidR="002A12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C0B01">
        <w:rPr>
          <w:rFonts w:ascii="Arial" w:hAnsi="Arial" w:cs="Arial"/>
          <w:color w:val="000000"/>
          <w:sz w:val="24"/>
          <w:szCs w:val="24"/>
        </w:rPr>
        <w:t>legislatura, con determinación de su importe, destinatario, fines y acceso a la memoria de ejecución elaborada por el receptor de la subvención</w:t>
      </w:r>
      <w:r w:rsidRPr="00CC0B01">
        <w:rPr>
          <w:rFonts w:ascii="Arial" w:hAnsi="Arial" w:cs="Arial"/>
          <w:sz w:val="24"/>
          <w:szCs w:val="24"/>
        </w:rPr>
        <w:t xml:space="preserve">; con el fin de garantizar que los fondos públicos no van destinados a entidades de </w:t>
      </w:r>
      <w:r w:rsidR="00ED66BA">
        <w:rPr>
          <w:rFonts w:ascii="Arial" w:hAnsi="Arial" w:cs="Arial"/>
          <w:sz w:val="24"/>
          <w:szCs w:val="24"/>
        </w:rPr>
        <w:t xml:space="preserve">carácter </w:t>
      </w:r>
      <w:r w:rsidR="009F6A59">
        <w:rPr>
          <w:rFonts w:ascii="Arial" w:hAnsi="Arial" w:cs="Arial"/>
          <w:sz w:val="24"/>
          <w:szCs w:val="24"/>
        </w:rPr>
        <w:t>i</w:t>
      </w:r>
      <w:r w:rsidRPr="00CC0B01">
        <w:rPr>
          <w:rFonts w:ascii="Arial" w:hAnsi="Arial" w:cs="Arial"/>
          <w:sz w:val="24"/>
          <w:szCs w:val="24"/>
        </w:rPr>
        <w:t xml:space="preserve">deológico. </w:t>
      </w:r>
      <w:bookmarkStart w:id="0" w:name="_b5bb6gn9t3wv" w:colFirst="0" w:colLast="0"/>
      <w:bookmarkEnd w:id="0"/>
    </w:p>
    <w:p w:rsidR="009F6A59" w:rsidRPr="009F6A59" w:rsidRDefault="009F6A59" w:rsidP="009F6A59">
      <w:pPr>
        <w:pStyle w:val="Prrafodelista"/>
        <w:rPr>
          <w:rFonts w:ascii="Arial" w:hAnsi="Arial" w:cs="Arial"/>
          <w:sz w:val="24"/>
          <w:szCs w:val="24"/>
        </w:rPr>
      </w:pPr>
    </w:p>
    <w:p w:rsidR="009F6A59" w:rsidRPr="009F6A59" w:rsidRDefault="009F6A59" w:rsidP="009F6A59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right="142"/>
        <w:jc w:val="both"/>
        <w:rPr>
          <w:rFonts w:ascii="Arial" w:hAnsi="Arial" w:cs="Arial"/>
          <w:sz w:val="24"/>
          <w:szCs w:val="24"/>
        </w:rPr>
      </w:pPr>
      <w:r w:rsidRPr="009F6A59">
        <w:rPr>
          <w:rFonts w:ascii="Arial" w:hAnsi="Arial" w:cs="Arial"/>
          <w:sz w:val="24"/>
          <w:szCs w:val="24"/>
        </w:rPr>
        <w:t xml:space="preserve">Se </w:t>
      </w:r>
      <w:r>
        <w:rPr>
          <w:rFonts w:ascii="Arial" w:hAnsi="Arial" w:cs="Arial"/>
          <w:sz w:val="24"/>
          <w:szCs w:val="24"/>
        </w:rPr>
        <w:t xml:space="preserve">gestionarán los </w:t>
      </w:r>
      <w:r w:rsidRPr="009F6A59">
        <w:rPr>
          <w:rFonts w:ascii="Arial" w:hAnsi="Arial" w:cs="Arial"/>
          <w:sz w:val="24"/>
          <w:szCs w:val="24"/>
        </w:rPr>
        <w:t xml:space="preserve">recursos destinados a la Cooperación al Desarrollo de la Comunidad de Madrid </w:t>
      </w:r>
      <w:r>
        <w:rPr>
          <w:rFonts w:ascii="Arial" w:hAnsi="Arial" w:cs="Arial"/>
          <w:sz w:val="24"/>
          <w:szCs w:val="24"/>
        </w:rPr>
        <w:t xml:space="preserve">dando prioridad a </w:t>
      </w:r>
      <w:r w:rsidRPr="009F6A59">
        <w:rPr>
          <w:rFonts w:ascii="Arial" w:hAnsi="Arial" w:cs="Arial"/>
          <w:sz w:val="24"/>
          <w:szCs w:val="24"/>
        </w:rPr>
        <w:t xml:space="preserve">proyectos de desarrollo </w:t>
      </w:r>
      <w:r>
        <w:rPr>
          <w:rFonts w:ascii="Arial" w:hAnsi="Arial" w:cs="Arial"/>
          <w:sz w:val="24"/>
          <w:szCs w:val="24"/>
        </w:rPr>
        <w:t xml:space="preserve">de la región </w:t>
      </w:r>
      <w:r w:rsidR="00165919"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z w:val="24"/>
          <w:szCs w:val="24"/>
        </w:rPr>
        <w:t xml:space="preserve"> </w:t>
      </w:r>
      <w:r w:rsidRPr="009F6A59">
        <w:rPr>
          <w:rFonts w:ascii="Arial" w:hAnsi="Arial" w:cs="Arial"/>
          <w:sz w:val="24"/>
          <w:szCs w:val="24"/>
        </w:rPr>
        <w:t>frenar la despoblación y/o paliar sus efectos</w:t>
      </w:r>
      <w:r>
        <w:rPr>
          <w:rFonts w:ascii="Arial" w:hAnsi="Arial" w:cs="Arial"/>
          <w:sz w:val="24"/>
          <w:szCs w:val="24"/>
        </w:rPr>
        <w:t xml:space="preserve"> en las zonas rurales</w:t>
      </w:r>
      <w:r w:rsidR="00165919">
        <w:rPr>
          <w:rFonts w:ascii="Arial" w:hAnsi="Arial" w:cs="Arial"/>
          <w:sz w:val="24"/>
          <w:szCs w:val="24"/>
        </w:rPr>
        <w:t xml:space="preserve"> y</w:t>
      </w:r>
      <w:r w:rsidRPr="009F6A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mejorar</w:t>
      </w:r>
      <w:r w:rsidRPr="009F6A59">
        <w:rPr>
          <w:rFonts w:ascii="Arial" w:hAnsi="Arial" w:cs="Arial"/>
          <w:sz w:val="24"/>
          <w:szCs w:val="24"/>
        </w:rPr>
        <w:t xml:space="preserve"> las zonas marginales que aún existen en nuestra comunidad</w:t>
      </w:r>
      <w:r w:rsidR="00165919">
        <w:rPr>
          <w:rFonts w:ascii="Arial" w:hAnsi="Arial" w:cs="Arial"/>
          <w:sz w:val="24"/>
          <w:szCs w:val="24"/>
        </w:rPr>
        <w:t>, así como</w:t>
      </w:r>
      <w:r w:rsidRPr="009F6A59">
        <w:rPr>
          <w:rFonts w:ascii="Arial" w:hAnsi="Arial" w:cs="Arial"/>
          <w:sz w:val="24"/>
          <w:szCs w:val="24"/>
        </w:rPr>
        <w:t xml:space="preserve"> </w:t>
      </w:r>
      <w:r w:rsidR="00165919">
        <w:rPr>
          <w:rFonts w:ascii="Arial" w:hAnsi="Arial" w:cs="Arial"/>
          <w:sz w:val="24"/>
          <w:szCs w:val="24"/>
        </w:rPr>
        <w:t xml:space="preserve">para </w:t>
      </w:r>
      <w:r>
        <w:rPr>
          <w:rFonts w:ascii="Arial" w:hAnsi="Arial" w:cs="Arial"/>
          <w:sz w:val="24"/>
          <w:szCs w:val="24"/>
        </w:rPr>
        <w:t xml:space="preserve">la promoción de </w:t>
      </w:r>
      <w:r w:rsidRPr="009F6A59">
        <w:rPr>
          <w:rFonts w:ascii="Arial" w:hAnsi="Arial" w:cs="Arial"/>
          <w:sz w:val="24"/>
          <w:szCs w:val="24"/>
        </w:rPr>
        <w:t xml:space="preserve">proyectos que </w:t>
      </w:r>
      <w:r w:rsidR="00165919">
        <w:rPr>
          <w:rFonts w:ascii="Arial" w:hAnsi="Arial" w:cs="Arial"/>
          <w:sz w:val="24"/>
          <w:szCs w:val="24"/>
        </w:rPr>
        <w:t>favorezcan el</w:t>
      </w:r>
      <w:r w:rsidRPr="009F6A59">
        <w:rPr>
          <w:rFonts w:ascii="Arial" w:hAnsi="Arial" w:cs="Arial"/>
          <w:sz w:val="24"/>
          <w:szCs w:val="24"/>
        </w:rPr>
        <w:t xml:space="preserve"> acceso al mercado laboral a </w:t>
      </w:r>
      <w:r w:rsidR="00165919">
        <w:rPr>
          <w:rFonts w:ascii="Arial" w:hAnsi="Arial" w:cs="Arial"/>
          <w:sz w:val="24"/>
          <w:szCs w:val="24"/>
        </w:rPr>
        <w:t>personas en situación de vulnerabilidad</w:t>
      </w:r>
      <w:r w:rsidRPr="009F6A59">
        <w:rPr>
          <w:rFonts w:ascii="Arial" w:hAnsi="Arial" w:cs="Arial"/>
          <w:sz w:val="24"/>
          <w:szCs w:val="24"/>
        </w:rPr>
        <w:t xml:space="preserve">. </w:t>
      </w:r>
    </w:p>
    <w:p w:rsidR="00CC0B01" w:rsidRPr="009F6A59" w:rsidRDefault="00CC0B01" w:rsidP="009F6A59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240" w:after="240"/>
        <w:ind w:right="142"/>
        <w:jc w:val="both"/>
        <w:rPr>
          <w:rFonts w:ascii="Arial" w:hAnsi="Arial" w:cs="Arial"/>
          <w:sz w:val="24"/>
          <w:szCs w:val="24"/>
        </w:rPr>
      </w:pPr>
    </w:p>
    <w:p w:rsidR="006A2EEA" w:rsidRPr="00165919" w:rsidRDefault="001753EB" w:rsidP="00250689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right="142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CC0B01">
        <w:rPr>
          <w:rFonts w:ascii="Arial" w:hAnsi="Arial" w:cs="Arial"/>
          <w:sz w:val="24"/>
          <w:szCs w:val="24"/>
        </w:rPr>
        <w:t>Se destinarán</w:t>
      </w:r>
      <w:r w:rsidRPr="00CC0B01">
        <w:rPr>
          <w:rFonts w:ascii="Arial" w:hAnsi="Arial" w:cs="Arial"/>
          <w:color w:val="000000"/>
          <w:sz w:val="24"/>
          <w:szCs w:val="24"/>
        </w:rPr>
        <w:t xml:space="preserve"> los recursos procedentes de la </w:t>
      </w:r>
      <w:r w:rsidRPr="00CC0B01">
        <w:rPr>
          <w:rFonts w:ascii="Arial" w:hAnsi="Arial" w:cs="Arial"/>
          <w:sz w:val="24"/>
          <w:szCs w:val="24"/>
        </w:rPr>
        <w:t>reducción de gasto político</w:t>
      </w:r>
      <w:r w:rsidR="00250689" w:rsidRPr="00CC0B01">
        <w:rPr>
          <w:rFonts w:ascii="Arial" w:hAnsi="Arial" w:cs="Arial"/>
          <w:sz w:val="24"/>
          <w:szCs w:val="24"/>
        </w:rPr>
        <w:t xml:space="preserve"> y de la reducción del Sector Público Institucional </w:t>
      </w:r>
      <w:r w:rsidRPr="00CC0B01">
        <w:rPr>
          <w:rFonts w:ascii="Arial" w:hAnsi="Arial" w:cs="Arial"/>
          <w:color w:val="000000"/>
          <w:sz w:val="24"/>
          <w:szCs w:val="24"/>
        </w:rPr>
        <w:t xml:space="preserve">a aumentar el presupuesto disponible para educación, sanidad, ayudas a la dependencia y ayudas a la discapacidad.  </w:t>
      </w:r>
    </w:p>
    <w:p w:rsidR="00165919" w:rsidRPr="00165919" w:rsidRDefault="00165919" w:rsidP="00165919">
      <w:pPr>
        <w:pStyle w:val="Prrafodelista"/>
        <w:rPr>
          <w:rFonts w:ascii="Arial" w:hAnsi="Arial" w:cs="Arial"/>
          <w:b/>
          <w:color w:val="000000"/>
          <w:sz w:val="24"/>
          <w:szCs w:val="24"/>
        </w:rPr>
      </w:pPr>
    </w:p>
    <w:p w:rsidR="00165919" w:rsidRDefault="00165919" w:rsidP="00165919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right="142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65919" w:rsidRPr="00165919" w:rsidRDefault="00165919" w:rsidP="00165919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right="142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F3E2E" w:rsidRPr="00CC0B01" w:rsidRDefault="006A2EEA" w:rsidP="006A2EEA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right="142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CC0B01">
        <w:rPr>
          <w:rFonts w:ascii="Arial" w:hAnsi="Arial" w:cs="Arial"/>
          <w:b/>
          <w:color w:val="000000"/>
          <w:sz w:val="24"/>
          <w:szCs w:val="24"/>
        </w:rPr>
        <w:lastRenderedPageBreak/>
        <w:t>Familia, l</w:t>
      </w:r>
      <w:r w:rsidR="001753EB" w:rsidRPr="00CC0B01">
        <w:rPr>
          <w:rFonts w:ascii="Arial" w:hAnsi="Arial" w:cs="Arial"/>
          <w:b/>
          <w:color w:val="000000"/>
          <w:sz w:val="24"/>
          <w:szCs w:val="24"/>
        </w:rPr>
        <w:t>ibertad de educación y de pensamiento</w:t>
      </w:r>
    </w:p>
    <w:p w:rsidR="006A2EEA" w:rsidRPr="00CC0B01" w:rsidRDefault="006A2EEA" w:rsidP="006A2EEA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right="142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CC0B01">
        <w:rPr>
          <w:rFonts w:ascii="Arial" w:hAnsi="Arial" w:cs="Arial"/>
          <w:sz w:val="24"/>
          <w:szCs w:val="24"/>
        </w:rPr>
        <w:t>Se modificará la Consejería de Asuntos Sociales y Familia y pasará a ser la Consejería de Asuntos Sociales, Familia y Natalidad</w:t>
      </w:r>
      <w:r w:rsidRPr="00CC0B01">
        <w:rPr>
          <w:rFonts w:ascii="Arial" w:hAnsi="Arial" w:cs="Arial"/>
          <w:color w:val="000000"/>
          <w:sz w:val="24"/>
          <w:szCs w:val="24"/>
        </w:rPr>
        <w:t xml:space="preserve"> para revertir el invierno demográfico e incentivar y apoyar la maternidad.</w:t>
      </w:r>
    </w:p>
    <w:p w:rsidR="006A2EEA" w:rsidRPr="00CC0B01" w:rsidRDefault="006A2EEA" w:rsidP="006A2EEA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240" w:after="240"/>
        <w:ind w:right="142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A2387" w:rsidRPr="000A2387" w:rsidRDefault="00634D95" w:rsidP="000A2387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right="142"/>
        <w:jc w:val="both"/>
        <w:rPr>
          <w:rFonts w:ascii="Arial" w:hAnsi="Arial" w:cs="Arial"/>
          <w:color w:val="000000"/>
          <w:sz w:val="24"/>
          <w:szCs w:val="24"/>
        </w:rPr>
      </w:pPr>
      <w:r w:rsidRPr="000A2387">
        <w:rPr>
          <w:rFonts w:ascii="Arial" w:hAnsi="Arial" w:cs="Arial"/>
          <w:sz w:val="24"/>
          <w:szCs w:val="24"/>
        </w:rPr>
        <w:t>Se garantizará el derecho que asiste a los padres para que sus hijos reciban la formación moral y religiosa de acuerdo a sus convicciones</w:t>
      </w:r>
      <w:r w:rsidR="006A2EEA" w:rsidRPr="000A2387">
        <w:rPr>
          <w:rFonts w:ascii="Arial" w:hAnsi="Arial" w:cs="Arial"/>
          <w:sz w:val="24"/>
          <w:szCs w:val="24"/>
        </w:rPr>
        <w:t>, tal y como está contemplado en el artículo 27.3 de la Constitución.</w:t>
      </w:r>
      <w:r w:rsidRPr="000A2387">
        <w:rPr>
          <w:rFonts w:ascii="Arial" w:hAnsi="Arial" w:cs="Arial"/>
          <w:sz w:val="24"/>
          <w:szCs w:val="24"/>
        </w:rPr>
        <w:t xml:space="preserve"> Para ello, </w:t>
      </w:r>
      <w:r w:rsidR="006A2EEA" w:rsidRPr="000A2387">
        <w:rPr>
          <w:rFonts w:ascii="Arial" w:hAnsi="Arial" w:cs="Arial"/>
          <w:sz w:val="24"/>
          <w:szCs w:val="24"/>
        </w:rPr>
        <w:t>se introducirán mecanismos que garanticen la no injerencia de los poderes públicos en la educación de nuestros hijos</w:t>
      </w:r>
      <w:r w:rsidR="00165919" w:rsidRPr="000A2387">
        <w:rPr>
          <w:rFonts w:ascii="Arial" w:hAnsi="Arial" w:cs="Arial"/>
          <w:sz w:val="24"/>
          <w:szCs w:val="24"/>
        </w:rPr>
        <w:t xml:space="preserve">. </w:t>
      </w:r>
    </w:p>
    <w:p w:rsidR="000A2387" w:rsidRPr="000A2387" w:rsidRDefault="000A2387" w:rsidP="000A2387">
      <w:pPr>
        <w:pStyle w:val="Prrafodelista"/>
        <w:rPr>
          <w:rFonts w:ascii="Arial" w:hAnsi="Arial" w:cs="Arial"/>
          <w:sz w:val="24"/>
          <w:szCs w:val="24"/>
        </w:rPr>
      </w:pPr>
    </w:p>
    <w:p w:rsidR="004F3E2E" w:rsidRPr="000A2387" w:rsidRDefault="001753EB" w:rsidP="000A2387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right="142"/>
        <w:jc w:val="both"/>
        <w:rPr>
          <w:rFonts w:ascii="Arial" w:hAnsi="Arial" w:cs="Arial"/>
          <w:color w:val="000000"/>
          <w:sz w:val="24"/>
          <w:szCs w:val="24"/>
        </w:rPr>
      </w:pPr>
      <w:r w:rsidRPr="000A2387">
        <w:rPr>
          <w:rFonts w:ascii="Arial" w:hAnsi="Arial" w:cs="Arial"/>
          <w:sz w:val="24"/>
          <w:szCs w:val="24"/>
        </w:rPr>
        <w:t>Se respetará</w:t>
      </w:r>
      <w:r w:rsidRPr="000A2387">
        <w:rPr>
          <w:rFonts w:ascii="Arial" w:hAnsi="Arial" w:cs="Arial"/>
          <w:color w:val="000000"/>
          <w:sz w:val="24"/>
          <w:szCs w:val="24"/>
        </w:rPr>
        <w:t xml:space="preserve"> la potestad de los centros educativos de adaptar los contenidos formativos al ideario del centro, siempre que </w:t>
      </w:r>
      <w:r w:rsidR="00250689" w:rsidRPr="000A2387">
        <w:rPr>
          <w:rFonts w:ascii="Arial" w:hAnsi="Arial" w:cs="Arial"/>
          <w:color w:val="000000"/>
          <w:sz w:val="24"/>
          <w:szCs w:val="24"/>
        </w:rPr>
        <w:t>é</w:t>
      </w:r>
      <w:r w:rsidRPr="000A2387">
        <w:rPr>
          <w:rFonts w:ascii="Arial" w:hAnsi="Arial" w:cs="Arial"/>
          <w:color w:val="000000"/>
          <w:sz w:val="24"/>
          <w:szCs w:val="24"/>
        </w:rPr>
        <w:t>ste sea coherente con los principios de libertad de educación recogidos en la Constitución Española.</w:t>
      </w:r>
    </w:p>
    <w:p w:rsidR="006A2EEA" w:rsidRPr="00CC0B01" w:rsidRDefault="006A2EEA" w:rsidP="006A2EEA">
      <w:pPr>
        <w:pStyle w:val="Prrafodelista"/>
        <w:widowControl w:val="0"/>
        <w:spacing w:before="200" w:line="240" w:lineRule="auto"/>
        <w:jc w:val="both"/>
        <w:rPr>
          <w:rFonts w:ascii="Arial" w:hAnsi="Arial" w:cs="Arial"/>
          <w:sz w:val="24"/>
          <w:szCs w:val="24"/>
        </w:rPr>
      </w:pPr>
    </w:p>
    <w:p w:rsidR="00CC0B01" w:rsidRPr="00CC0B01" w:rsidRDefault="006A2EEA" w:rsidP="00CC0B01">
      <w:pPr>
        <w:pStyle w:val="Prrafodelista"/>
        <w:widowControl w:val="0"/>
        <w:numPr>
          <w:ilvl w:val="0"/>
          <w:numId w:val="5"/>
        </w:numPr>
        <w:spacing w:before="200" w:line="240" w:lineRule="auto"/>
        <w:jc w:val="both"/>
        <w:rPr>
          <w:rFonts w:ascii="Arial" w:hAnsi="Arial" w:cs="Arial"/>
          <w:sz w:val="24"/>
          <w:szCs w:val="24"/>
        </w:rPr>
      </w:pPr>
      <w:r w:rsidRPr="00CC0B01">
        <w:rPr>
          <w:rFonts w:ascii="Arial" w:hAnsi="Arial" w:cs="Arial"/>
          <w:sz w:val="24"/>
          <w:szCs w:val="24"/>
        </w:rPr>
        <w:t>Nos comprometemos con la defensa de la libertad de cátedra.</w:t>
      </w:r>
      <w:r w:rsidR="00CC0B01" w:rsidRPr="00CC0B01">
        <w:rPr>
          <w:rFonts w:ascii="Arial" w:hAnsi="Arial" w:cs="Arial"/>
          <w:sz w:val="24"/>
          <w:szCs w:val="24"/>
        </w:rPr>
        <w:br/>
      </w:r>
    </w:p>
    <w:p w:rsidR="00CC0B01" w:rsidRPr="000A2387" w:rsidRDefault="00CC0B01" w:rsidP="00E93AEE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FF0000"/>
          <w:sz w:val="24"/>
          <w:szCs w:val="24"/>
        </w:rPr>
      </w:pPr>
      <w:r w:rsidRPr="000A2387">
        <w:rPr>
          <w:rFonts w:ascii="Arial" w:hAnsi="Arial" w:cs="Arial"/>
          <w:sz w:val="24"/>
          <w:szCs w:val="24"/>
        </w:rPr>
        <w:t>Pondremos en marcha de forma progresiva el “Cheque escolar”. Se comenzar</w:t>
      </w:r>
      <w:bookmarkStart w:id="1" w:name="_GoBack"/>
      <w:bookmarkEnd w:id="1"/>
      <w:r w:rsidRPr="000A2387">
        <w:rPr>
          <w:rFonts w:ascii="Arial" w:hAnsi="Arial" w:cs="Arial"/>
          <w:sz w:val="24"/>
          <w:szCs w:val="24"/>
        </w:rPr>
        <w:t xml:space="preserve">á con la </w:t>
      </w:r>
      <w:r w:rsidR="000D6D20" w:rsidRPr="000A2387">
        <w:rPr>
          <w:rFonts w:ascii="Arial" w:hAnsi="Arial" w:cs="Arial"/>
          <w:sz w:val="24"/>
          <w:szCs w:val="24"/>
        </w:rPr>
        <w:t>educación</w:t>
      </w:r>
      <w:r w:rsidRPr="000A2387">
        <w:rPr>
          <w:rFonts w:ascii="Arial" w:hAnsi="Arial" w:cs="Arial"/>
          <w:sz w:val="24"/>
          <w:szCs w:val="24"/>
        </w:rPr>
        <w:t xml:space="preserve"> de 0 a 3 </w:t>
      </w:r>
      <w:r w:rsidR="000D6D20" w:rsidRPr="000A2387">
        <w:rPr>
          <w:rFonts w:ascii="Arial" w:hAnsi="Arial" w:cs="Arial"/>
          <w:sz w:val="24"/>
          <w:szCs w:val="24"/>
        </w:rPr>
        <w:t>años</w:t>
      </w:r>
      <w:r w:rsidRPr="000A2387">
        <w:rPr>
          <w:rFonts w:ascii="Arial" w:hAnsi="Arial" w:cs="Arial"/>
          <w:sz w:val="24"/>
          <w:szCs w:val="24"/>
        </w:rPr>
        <w:t xml:space="preserve">. Se </w:t>
      </w:r>
      <w:r w:rsidR="000D6D20" w:rsidRPr="000A2387">
        <w:rPr>
          <w:rFonts w:ascii="Arial" w:hAnsi="Arial" w:cs="Arial"/>
          <w:sz w:val="24"/>
          <w:szCs w:val="24"/>
        </w:rPr>
        <w:t>promoverá</w:t>
      </w:r>
      <w:r w:rsidRPr="000A2387">
        <w:rPr>
          <w:rFonts w:ascii="Arial" w:hAnsi="Arial" w:cs="Arial"/>
          <w:sz w:val="24"/>
          <w:szCs w:val="24"/>
        </w:rPr>
        <w:t xml:space="preserve">́ la libertad de </w:t>
      </w:r>
      <w:r w:rsidR="000D6D20" w:rsidRPr="000A2387">
        <w:rPr>
          <w:rFonts w:ascii="Arial" w:hAnsi="Arial" w:cs="Arial"/>
          <w:sz w:val="24"/>
          <w:szCs w:val="24"/>
        </w:rPr>
        <w:t>elección</w:t>
      </w:r>
      <w:r w:rsidRPr="000A2387">
        <w:rPr>
          <w:rFonts w:ascii="Arial" w:hAnsi="Arial" w:cs="Arial"/>
          <w:sz w:val="24"/>
          <w:szCs w:val="24"/>
        </w:rPr>
        <w:t xml:space="preserve"> de centro educativo.</w:t>
      </w:r>
      <w:r w:rsidR="00165919" w:rsidRPr="000A2387">
        <w:rPr>
          <w:rFonts w:ascii="Arial" w:hAnsi="Arial" w:cs="Arial"/>
          <w:sz w:val="24"/>
          <w:szCs w:val="24"/>
        </w:rPr>
        <w:t xml:space="preserve"> </w:t>
      </w:r>
    </w:p>
    <w:p w:rsidR="00CC0B01" w:rsidRPr="00CC0B01" w:rsidRDefault="00CC0B01" w:rsidP="00CC0B01">
      <w:pPr>
        <w:pStyle w:val="Prrafodelista"/>
        <w:widowControl w:val="0"/>
        <w:spacing w:before="200" w:line="240" w:lineRule="auto"/>
        <w:jc w:val="both"/>
        <w:rPr>
          <w:rFonts w:ascii="Arial" w:hAnsi="Arial" w:cs="Arial"/>
          <w:sz w:val="24"/>
          <w:szCs w:val="24"/>
        </w:rPr>
      </w:pPr>
    </w:p>
    <w:p w:rsidR="00CC0B01" w:rsidRDefault="00CC0B01" w:rsidP="000A238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CC0B01">
        <w:rPr>
          <w:rFonts w:ascii="Arial" w:hAnsi="Arial" w:cs="Arial"/>
          <w:sz w:val="24"/>
          <w:szCs w:val="24"/>
        </w:rPr>
        <w:t>Se aprobarán y/o reforzarán los protocolos existentes en los centros educativos que aseguren protección frente a situaciones de discriminación, acoso o violencia, en concordancia con la legislación vigente. Se asegurará que cualquier tipo de acoso, discriminación o violencia será tratado de la misma forma, evitando que diferentes víctimas de acoso tengan diferentes grados de protección.</w:t>
      </w:r>
    </w:p>
    <w:p w:rsidR="000A2387" w:rsidRPr="000A2387" w:rsidRDefault="000A2387" w:rsidP="000A2387">
      <w:pPr>
        <w:jc w:val="both"/>
        <w:rPr>
          <w:rFonts w:ascii="Arial" w:hAnsi="Arial" w:cs="Arial"/>
          <w:sz w:val="24"/>
          <w:szCs w:val="24"/>
        </w:rPr>
      </w:pPr>
    </w:p>
    <w:p w:rsidR="00A64C65" w:rsidRPr="00CC0B01" w:rsidRDefault="00C50ACD" w:rsidP="006A2EEA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right="142"/>
        <w:jc w:val="both"/>
        <w:rPr>
          <w:rFonts w:ascii="Arial" w:hAnsi="Arial" w:cs="Arial"/>
          <w:color w:val="000000"/>
          <w:sz w:val="24"/>
          <w:szCs w:val="24"/>
        </w:rPr>
      </w:pPr>
      <w:r w:rsidRPr="00CC0B01">
        <w:rPr>
          <w:rFonts w:ascii="Arial" w:hAnsi="Arial" w:cs="Arial"/>
          <w:b/>
          <w:color w:val="000000"/>
          <w:sz w:val="24"/>
          <w:szCs w:val="24"/>
        </w:rPr>
        <w:t>Inmigración</w:t>
      </w:r>
    </w:p>
    <w:p w:rsidR="004F3E2E" w:rsidRPr="00CC0B01" w:rsidRDefault="002F4EA7" w:rsidP="00327243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right="142"/>
        <w:jc w:val="both"/>
        <w:rPr>
          <w:rFonts w:ascii="Arial" w:hAnsi="Arial" w:cs="Arial"/>
          <w:color w:val="000000"/>
          <w:sz w:val="24"/>
          <w:szCs w:val="24"/>
        </w:rPr>
      </w:pPr>
      <w:r w:rsidRPr="00CC0B01">
        <w:rPr>
          <w:rFonts w:ascii="Arial" w:hAnsi="Arial" w:cs="Arial"/>
          <w:color w:val="000000"/>
          <w:sz w:val="24"/>
          <w:szCs w:val="24"/>
        </w:rPr>
        <w:t xml:space="preserve">Se colaborará </w:t>
      </w:r>
      <w:r w:rsidR="001753EB" w:rsidRPr="00CC0B01">
        <w:rPr>
          <w:rFonts w:ascii="Arial" w:hAnsi="Arial" w:cs="Arial"/>
          <w:color w:val="000000"/>
          <w:sz w:val="24"/>
          <w:szCs w:val="24"/>
        </w:rPr>
        <w:t>con la Administración General del Estado para asegurar una inmigración ordenada, legal</w:t>
      </w:r>
      <w:r w:rsidRPr="00CC0B01">
        <w:rPr>
          <w:rFonts w:ascii="Arial" w:hAnsi="Arial" w:cs="Arial"/>
          <w:color w:val="000000"/>
          <w:sz w:val="24"/>
          <w:szCs w:val="24"/>
        </w:rPr>
        <w:t xml:space="preserve"> y </w:t>
      </w:r>
      <w:r w:rsidR="001753EB" w:rsidRPr="00CC0B01">
        <w:rPr>
          <w:rFonts w:ascii="Arial" w:hAnsi="Arial" w:cs="Arial"/>
          <w:color w:val="000000"/>
          <w:sz w:val="24"/>
          <w:szCs w:val="24"/>
        </w:rPr>
        <w:t xml:space="preserve">respetuosa con nuestra cultura occidental y vinculada al mercado de trabajo. En concreto, </w:t>
      </w:r>
      <w:r w:rsidRPr="00CC0B01">
        <w:rPr>
          <w:rFonts w:ascii="Arial" w:hAnsi="Arial" w:cs="Arial"/>
          <w:color w:val="000000"/>
          <w:sz w:val="24"/>
          <w:szCs w:val="24"/>
        </w:rPr>
        <w:t xml:space="preserve">se </w:t>
      </w:r>
      <w:r w:rsidR="001753EB" w:rsidRPr="00CC0B01">
        <w:rPr>
          <w:rFonts w:ascii="Arial" w:hAnsi="Arial" w:cs="Arial"/>
          <w:color w:val="000000"/>
          <w:sz w:val="24"/>
          <w:szCs w:val="24"/>
        </w:rPr>
        <w:t>garantizar</w:t>
      </w:r>
      <w:r w:rsidRPr="00CC0B01">
        <w:rPr>
          <w:rFonts w:ascii="Arial" w:hAnsi="Arial" w:cs="Arial"/>
          <w:color w:val="000000"/>
          <w:sz w:val="24"/>
          <w:szCs w:val="24"/>
        </w:rPr>
        <w:t>á</w:t>
      </w:r>
      <w:r w:rsidR="001753EB" w:rsidRPr="00CC0B01">
        <w:rPr>
          <w:rFonts w:ascii="Arial" w:hAnsi="Arial" w:cs="Arial"/>
          <w:color w:val="000000"/>
          <w:sz w:val="24"/>
          <w:szCs w:val="24"/>
        </w:rPr>
        <w:t xml:space="preserve"> que los cuerpos y fuerzas de seguridad del estado t</w:t>
      </w:r>
      <w:r w:rsidR="004928B1">
        <w:rPr>
          <w:rFonts w:ascii="Arial" w:hAnsi="Arial" w:cs="Arial"/>
          <w:color w:val="000000"/>
          <w:sz w:val="24"/>
          <w:szCs w:val="24"/>
        </w:rPr>
        <w:t>enga</w:t>
      </w:r>
      <w:r w:rsidR="001753EB" w:rsidRPr="00CC0B01">
        <w:rPr>
          <w:rFonts w:ascii="Arial" w:hAnsi="Arial" w:cs="Arial"/>
          <w:color w:val="000000"/>
          <w:sz w:val="24"/>
          <w:szCs w:val="24"/>
        </w:rPr>
        <w:t>n acceso directo</w:t>
      </w:r>
      <w:r w:rsidR="004928B1">
        <w:rPr>
          <w:rFonts w:ascii="Arial" w:hAnsi="Arial" w:cs="Arial"/>
          <w:color w:val="000000"/>
          <w:sz w:val="24"/>
          <w:szCs w:val="24"/>
        </w:rPr>
        <w:t>, de acuerdo siempre con la Ley de Protección de Datos,</w:t>
      </w:r>
      <w:r w:rsidR="001753EB" w:rsidRPr="00CC0B01">
        <w:rPr>
          <w:rFonts w:ascii="Arial" w:hAnsi="Arial" w:cs="Arial"/>
          <w:color w:val="000000"/>
          <w:sz w:val="24"/>
          <w:szCs w:val="24"/>
        </w:rPr>
        <w:t xml:space="preserve"> a la información de que dispone la Administración Regional sobre los extranjeros en situación irregular.</w:t>
      </w:r>
    </w:p>
    <w:p w:rsidR="004F3E2E" w:rsidRPr="00CC0B01" w:rsidRDefault="004F3E2E" w:rsidP="00327243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240" w:after="240"/>
        <w:ind w:right="142"/>
        <w:jc w:val="both"/>
        <w:rPr>
          <w:rFonts w:ascii="Arial" w:hAnsi="Arial" w:cs="Arial"/>
          <w:color w:val="000000"/>
          <w:sz w:val="24"/>
          <w:szCs w:val="24"/>
        </w:rPr>
      </w:pPr>
    </w:p>
    <w:p w:rsidR="004F3E2E" w:rsidRPr="00CC0B01" w:rsidRDefault="009F3E22" w:rsidP="00327243">
      <w:pPr>
        <w:pStyle w:val="Prrafodelista"/>
        <w:widowControl w:val="0"/>
        <w:numPr>
          <w:ilvl w:val="0"/>
          <w:numId w:val="5"/>
        </w:numPr>
        <w:shd w:val="clear" w:color="auto" w:fill="FFFFFF"/>
        <w:spacing w:before="200"/>
        <w:ind w:right="142"/>
        <w:jc w:val="both"/>
        <w:rPr>
          <w:rFonts w:ascii="Arial" w:hAnsi="Arial" w:cs="Arial"/>
          <w:color w:val="000000"/>
          <w:sz w:val="24"/>
          <w:szCs w:val="24"/>
        </w:rPr>
      </w:pPr>
      <w:r w:rsidRPr="00CC0B01">
        <w:rPr>
          <w:rFonts w:ascii="Arial" w:hAnsi="Arial" w:cs="Arial"/>
          <w:sz w:val="24"/>
          <w:szCs w:val="24"/>
        </w:rPr>
        <w:t>Se revisará y modernizará la política de creación de centros para albergar a inmigrantes menores no acompañados (MENAS</w:t>
      </w:r>
      <w:r w:rsidR="00C50ACD" w:rsidRPr="00CC0B01">
        <w:rPr>
          <w:rFonts w:ascii="Arial" w:hAnsi="Arial" w:cs="Arial"/>
          <w:sz w:val="24"/>
          <w:szCs w:val="24"/>
        </w:rPr>
        <w:t xml:space="preserve">), </w:t>
      </w:r>
      <w:r w:rsidR="00CC0B01" w:rsidRPr="00CC0B01">
        <w:rPr>
          <w:rFonts w:ascii="Arial" w:hAnsi="Arial" w:cs="Arial"/>
          <w:sz w:val="24"/>
          <w:szCs w:val="24"/>
        </w:rPr>
        <w:t>bajo las premisas de seguridad para los menores, los trabajadores y los vecinos, así como la eficacia en la inserción cultural y socio laboral.</w:t>
      </w:r>
    </w:p>
    <w:p w:rsidR="00CC0B01" w:rsidRDefault="00CC0B01" w:rsidP="00CC0B01">
      <w:pPr>
        <w:pStyle w:val="Prrafodelista"/>
        <w:widowControl w:val="0"/>
        <w:shd w:val="clear" w:color="auto" w:fill="FFFFFF"/>
        <w:spacing w:before="200"/>
        <w:ind w:right="142"/>
        <w:jc w:val="both"/>
        <w:rPr>
          <w:rFonts w:ascii="Arial" w:hAnsi="Arial" w:cs="Arial"/>
          <w:color w:val="000000"/>
          <w:sz w:val="24"/>
          <w:szCs w:val="24"/>
        </w:rPr>
      </w:pPr>
    </w:p>
    <w:p w:rsidR="000A2387" w:rsidRPr="00CC0B01" w:rsidRDefault="000A2387" w:rsidP="00CC0B01">
      <w:pPr>
        <w:pStyle w:val="Prrafodelista"/>
        <w:widowControl w:val="0"/>
        <w:shd w:val="clear" w:color="auto" w:fill="FFFFFF"/>
        <w:spacing w:before="200"/>
        <w:ind w:right="142"/>
        <w:jc w:val="both"/>
        <w:rPr>
          <w:rFonts w:ascii="Arial" w:hAnsi="Arial" w:cs="Arial"/>
          <w:color w:val="000000"/>
          <w:sz w:val="24"/>
          <w:szCs w:val="24"/>
        </w:rPr>
      </w:pPr>
    </w:p>
    <w:p w:rsidR="00CC0B01" w:rsidRDefault="00CC0B01" w:rsidP="00E205F5">
      <w:pPr>
        <w:pStyle w:val="Prrafodelista"/>
        <w:numPr>
          <w:ilvl w:val="0"/>
          <w:numId w:val="4"/>
        </w:numPr>
        <w:ind w:right="142"/>
        <w:jc w:val="both"/>
        <w:rPr>
          <w:rFonts w:ascii="Arial" w:hAnsi="Arial" w:cs="Arial"/>
          <w:color w:val="000000"/>
          <w:sz w:val="24"/>
          <w:szCs w:val="24"/>
        </w:rPr>
      </w:pPr>
      <w:r w:rsidRPr="004928B1">
        <w:rPr>
          <w:rFonts w:ascii="Arial" w:hAnsi="Arial" w:cs="Arial"/>
          <w:color w:val="000000"/>
          <w:sz w:val="24"/>
          <w:szCs w:val="24"/>
        </w:rPr>
        <w:lastRenderedPageBreak/>
        <w:t xml:space="preserve">Se asegurará que ningún extranjero ingresa en un centro de menores sin que haya sido determinada de forma fehaciente su edad. </w:t>
      </w:r>
      <w:r w:rsidR="00365C27">
        <w:rPr>
          <w:rFonts w:ascii="Arial" w:hAnsi="Arial" w:cs="Arial"/>
          <w:color w:val="000000"/>
          <w:sz w:val="24"/>
          <w:szCs w:val="24"/>
        </w:rPr>
        <w:t xml:space="preserve">En caso de no cumplirla, la Administración Regional se pondrá en contacto con los organismos competentes para </w:t>
      </w:r>
      <w:r w:rsidR="00E760B0">
        <w:rPr>
          <w:rFonts w:ascii="Arial" w:hAnsi="Arial" w:cs="Arial"/>
          <w:color w:val="000000"/>
          <w:sz w:val="24"/>
          <w:szCs w:val="24"/>
        </w:rPr>
        <w:t>la acreditación oficial de su edad</w:t>
      </w:r>
      <w:r w:rsidR="00910C9F">
        <w:rPr>
          <w:rFonts w:ascii="Arial" w:hAnsi="Arial" w:cs="Arial"/>
          <w:color w:val="000000"/>
          <w:sz w:val="24"/>
          <w:szCs w:val="24"/>
        </w:rPr>
        <w:t>, así como para los procedimientos necesarios contemplados en nuestras leyes.</w:t>
      </w:r>
    </w:p>
    <w:p w:rsidR="004928B1" w:rsidRPr="004928B1" w:rsidRDefault="004928B1" w:rsidP="004928B1">
      <w:pPr>
        <w:pStyle w:val="Prrafodelista"/>
        <w:ind w:right="142"/>
        <w:jc w:val="both"/>
        <w:rPr>
          <w:rFonts w:ascii="Arial" w:hAnsi="Arial" w:cs="Arial"/>
          <w:color w:val="000000"/>
          <w:sz w:val="24"/>
          <w:szCs w:val="24"/>
        </w:rPr>
      </w:pPr>
    </w:p>
    <w:p w:rsidR="00A64C65" w:rsidRPr="00CC0B01" w:rsidRDefault="002F4EA7" w:rsidP="00327243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right="142"/>
        <w:jc w:val="both"/>
        <w:rPr>
          <w:rFonts w:ascii="Arial" w:hAnsi="Arial" w:cs="Arial"/>
          <w:color w:val="000000"/>
          <w:sz w:val="24"/>
          <w:szCs w:val="24"/>
        </w:rPr>
      </w:pPr>
      <w:r w:rsidRPr="00CC0B01">
        <w:rPr>
          <w:rFonts w:ascii="Arial" w:hAnsi="Arial" w:cs="Arial"/>
          <w:color w:val="000000"/>
          <w:sz w:val="24"/>
          <w:szCs w:val="24"/>
        </w:rPr>
        <w:t>Se c</w:t>
      </w:r>
      <w:r w:rsidR="001753EB" w:rsidRPr="00CC0B01">
        <w:rPr>
          <w:rFonts w:ascii="Arial" w:hAnsi="Arial" w:cs="Arial"/>
          <w:color w:val="000000"/>
          <w:sz w:val="24"/>
          <w:szCs w:val="24"/>
        </w:rPr>
        <w:t>olaborar</w:t>
      </w:r>
      <w:r w:rsidRPr="00CC0B01">
        <w:rPr>
          <w:rFonts w:ascii="Arial" w:hAnsi="Arial" w:cs="Arial"/>
          <w:color w:val="000000"/>
          <w:sz w:val="24"/>
          <w:szCs w:val="24"/>
        </w:rPr>
        <w:t>á</w:t>
      </w:r>
      <w:r w:rsidR="001753EB" w:rsidRPr="00CC0B01">
        <w:rPr>
          <w:rFonts w:ascii="Arial" w:hAnsi="Arial" w:cs="Arial"/>
          <w:color w:val="000000"/>
          <w:sz w:val="24"/>
          <w:szCs w:val="24"/>
        </w:rPr>
        <w:t xml:space="preserve"> con las instituciones competentes, españolas y extranjeras, en la lucha contra las mafias de tráfico de personas y aquellas organizaciones que favorezcan la presencia de extranjeros en situación ilegal y la proliferación de actividades delictivas organizadas (narcotráfico, venta ambulante ilegal, prostitución, trata, ocupación ilegal).</w:t>
      </w:r>
    </w:p>
    <w:p w:rsidR="00A64C65" w:rsidRDefault="00A64C65" w:rsidP="00327243">
      <w:pPr>
        <w:spacing w:before="240" w:after="240"/>
        <w:ind w:right="142"/>
        <w:jc w:val="both"/>
        <w:rPr>
          <w:sz w:val="24"/>
          <w:szCs w:val="24"/>
        </w:rPr>
      </w:pPr>
    </w:p>
    <w:sectPr w:rsidR="00A64C65" w:rsidSect="006C0C57">
      <w:footerReference w:type="default" r:id="rId7"/>
      <w:pgSz w:w="11906" w:h="16838"/>
      <w:pgMar w:top="1134" w:right="1274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130" w:rsidRDefault="00515130">
      <w:pPr>
        <w:spacing w:after="0" w:line="240" w:lineRule="auto"/>
      </w:pPr>
      <w:r>
        <w:separator/>
      </w:r>
    </w:p>
  </w:endnote>
  <w:endnote w:type="continuationSeparator" w:id="0">
    <w:p w:rsidR="00515130" w:rsidRDefault="00515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C65" w:rsidRDefault="001753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83181">
      <w:rPr>
        <w:noProof/>
        <w:color w:val="000000"/>
      </w:rPr>
      <w:t>1</w:t>
    </w:r>
    <w:r>
      <w:rPr>
        <w:color w:val="000000"/>
      </w:rPr>
      <w:fldChar w:fldCharType="end"/>
    </w:r>
  </w:p>
  <w:p w:rsidR="00A64C65" w:rsidRDefault="00A64C6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130" w:rsidRDefault="00515130">
      <w:pPr>
        <w:spacing w:after="0" w:line="240" w:lineRule="auto"/>
      </w:pPr>
      <w:r>
        <w:separator/>
      </w:r>
    </w:p>
  </w:footnote>
  <w:footnote w:type="continuationSeparator" w:id="0">
    <w:p w:rsidR="00515130" w:rsidRDefault="00515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95D74"/>
    <w:multiLevelType w:val="multilevel"/>
    <w:tmpl w:val="DE7CD6E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FF25F0"/>
    <w:multiLevelType w:val="hybridMultilevel"/>
    <w:tmpl w:val="E88A7FCE"/>
    <w:lvl w:ilvl="0" w:tplc="2B2472D6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6764F"/>
    <w:multiLevelType w:val="hybridMultilevel"/>
    <w:tmpl w:val="614E7CEE"/>
    <w:lvl w:ilvl="0" w:tplc="21227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04524"/>
    <w:multiLevelType w:val="multilevel"/>
    <w:tmpl w:val="8E2244A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8106F72"/>
    <w:multiLevelType w:val="hybridMultilevel"/>
    <w:tmpl w:val="DF7A0458"/>
    <w:lvl w:ilvl="0" w:tplc="F61C2FFE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 w:themeColor="text1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3C60A8"/>
    <w:multiLevelType w:val="multilevel"/>
    <w:tmpl w:val="90522D8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65"/>
    <w:rsid w:val="00054D99"/>
    <w:rsid w:val="000A2387"/>
    <w:rsid w:val="000D0B39"/>
    <w:rsid w:val="000D6D20"/>
    <w:rsid w:val="00165919"/>
    <w:rsid w:val="001753EB"/>
    <w:rsid w:val="00250689"/>
    <w:rsid w:val="002A12A4"/>
    <w:rsid w:val="002A767E"/>
    <w:rsid w:val="002C7019"/>
    <w:rsid w:val="002F4EA7"/>
    <w:rsid w:val="00327243"/>
    <w:rsid w:val="00365C27"/>
    <w:rsid w:val="003E1B4A"/>
    <w:rsid w:val="003F2C9C"/>
    <w:rsid w:val="00455958"/>
    <w:rsid w:val="004661BA"/>
    <w:rsid w:val="004928B1"/>
    <w:rsid w:val="004C26E9"/>
    <w:rsid w:val="004D1422"/>
    <w:rsid w:val="004F3E2E"/>
    <w:rsid w:val="00515130"/>
    <w:rsid w:val="00526C1D"/>
    <w:rsid w:val="00583181"/>
    <w:rsid w:val="005B07F5"/>
    <w:rsid w:val="00634D95"/>
    <w:rsid w:val="006A2EEA"/>
    <w:rsid w:val="006C0C57"/>
    <w:rsid w:val="007D67E1"/>
    <w:rsid w:val="00815A90"/>
    <w:rsid w:val="00910C9F"/>
    <w:rsid w:val="009F3E22"/>
    <w:rsid w:val="009F6A59"/>
    <w:rsid w:val="00A64C65"/>
    <w:rsid w:val="00AD076A"/>
    <w:rsid w:val="00B07027"/>
    <w:rsid w:val="00B47736"/>
    <w:rsid w:val="00C50ACD"/>
    <w:rsid w:val="00C54211"/>
    <w:rsid w:val="00C666DF"/>
    <w:rsid w:val="00CC0B01"/>
    <w:rsid w:val="00E760B0"/>
    <w:rsid w:val="00ED66BA"/>
    <w:rsid w:val="00FD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1FF7D"/>
  <w15:docId w15:val="{041879FA-3EB6-2B40-8D1E-0B44D017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318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181"/>
    <w:rPr>
      <w:rFonts w:ascii="Times New Roman" w:hAnsi="Times New Roman" w:cs="Times New Roman"/>
      <w:sz w:val="18"/>
      <w:szCs w:val="18"/>
    </w:rPr>
  </w:style>
  <w:style w:type="paragraph" w:styleId="Prrafodelista">
    <w:name w:val="List Paragraph"/>
    <w:basedOn w:val="Normal"/>
    <w:uiPriority w:val="34"/>
    <w:qFormat/>
    <w:rsid w:val="004F3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8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741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Redes TIZONA</dc:creator>
  <cp:lastModifiedBy>George martin</cp:lastModifiedBy>
  <cp:revision>11</cp:revision>
  <cp:lastPrinted>2019-07-24T10:07:00Z</cp:lastPrinted>
  <dcterms:created xsi:type="dcterms:W3CDTF">2019-07-24T10:40:00Z</dcterms:created>
  <dcterms:modified xsi:type="dcterms:W3CDTF">2019-07-30T17:33:00Z</dcterms:modified>
</cp:coreProperties>
</file>